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4DBE" w:rsidRPr="00174DBE" w:rsidRDefault="00174DBE" w:rsidP="00174DBE">
      <w:pPr>
        <w:rPr>
          <w:rFonts w:ascii="Verdana" w:hAnsi="Verdana"/>
          <w:b/>
          <w:lang w:val="en-US" w:eastAsia="hr-HR"/>
        </w:rPr>
      </w:pPr>
      <w:r w:rsidRPr="00174DBE">
        <w:rPr>
          <w:rFonts w:ascii="Verdana" w:hAnsi="Verdana"/>
          <w:b/>
          <w:lang w:val="en-US" w:eastAsia="hr-HR"/>
        </w:rPr>
        <w:t>THERMAL REGIME OF ANNUAL AIR</w:t>
      </w:r>
      <w:r>
        <w:rPr>
          <w:rFonts w:ascii="Verdana" w:hAnsi="Verdana"/>
          <w:b/>
          <w:lang w:val="en-US" w:eastAsia="hr-HR"/>
        </w:rPr>
        <w:t xml:space="preserve"> </w:t>
      </w:r>
      <w:r w:rsidRPr="00174DBE">
        <w:rPr>
          <w:rFonts w:ascii="Verdana" w:hAnsi="Verdana"/>
          <w:b/>
          <w:lang w:val="en-US" w:eastAsia="hr-HR"/>
        </w:rPr>
        <w:t>TEMPERATURE IN BOSNIA AND HER</w:t>
      </w:r>
      <w:r w:rsidR="00D45654">
        <w:rPr>
          <w:rFonts w:ascii="Verdana" w:hAnsi="Verdana"/>
          <w:b/>
          <w:lang w:val="en-US" w:eastAsia="hr-HR"/>
        </w:rPr>
        <w:t>Z</w:t>
      </w:r>
      <w:r w:rsidRPr="00174DBE">
        <w:rPr>
          <w:rFonts w:ascii="Verdana" w:hAnsi="Verdana"/>
          <w:b/>
          <w:lang w:val="en-US" w:eastAsia="hr-HR"/>
        </w:rPr>
        <w:t>EGOVINA</w:t>
      </w:r>
    </w:p>
    <w:p w:rsidR="00174DBE" w:rsidRDefault="00174DBE" w:rsidP="00174DBE">
      <w:pPr>
        <w:jc w:val="both"/>
        <w:rPr>
          <w:rFonts w:ascii="Verdana" w:hAnsi="Verdana"/>
          <w:sz w:val="18"/>
          <w:szCs w:val="18"/>
          <w:lang w:val="en-US" w:eastAsia="hr-HR"/>
        </w:rPr>
      </w:pPr>
    </w:p>
    <w:p w:rsidR="009E79DB" w:rsidRPr="00174DBE" w:rsidRDefault="009E79DB" w:rsidP="00174DBE">
      <w:pPr>
        <w:jc w:val="both"/>
        <w:rPr>
          <w:rFonts w:ascii="Verdana" w:hAnsi="Verdana"/>
          <w:sz w:val="18"/>
          <w:szCs w:val="18"/>
          <w:lang w:val="en-US" w:eastAsia="hr-HR"/>
        </w:rPr>
      </w:pPr>
    </w:p>
    <w:p w:rsidR="00174DBE" w:rsidRPr="00174DBE" w:rsidRDefault="00174DBE" w:rsidP="009E79DB">
      <w:pPr>
        <w:rPr>
          <w:rFonts w:ascii="Verdana" w:hAnsi="Verdana"/>
          <w:b/>
          <w:sz w:val="18"/>
          <w:szCs w:val="18"/>
          <w:lang w:val="en-US" w:eastAsia="hr-HR"/>
        </w:rPr>
      </w:pPr>
      <w:r w:rsidRPr="00174DBE">
        <w:rPr>
          <w:rFonts w:ascii="Verdana" w:hAnsi="Verdana"/>
          <w:b/>
          <w:sz w:val="18"/>
          <w:szCs w:val="18"/>
          <w:lang w:val="en-US" w:eastAsia="hr-HR"/>
        </w:rPr>
        <w:t xml:space="preserve">Nusret </w:t>
      </w:r>
      <w:proofErr w:type="spellStart"/>
      <w:r w:rsidRPr="00174DBE">
        <w:rPr>
          <w:rFonts w:ascii="Verdana" w:hAnsi="Verdana"/>
          <w:b/>
          <w:sz w:val="18"/>
          <w:szCs w:val="18"/>
          <w:lang w:val="en-US" w:eastAsia="hr-HR"/>
        </w:rPr>
        <w:t>Drešković</w:t>
      </w:r>
      <w:proofErr w:type="spellEnd"/>
    </w:p>
    <w:p w:rsidR="00174DBE" w:rsidRPr="00174DBE" w:rsidRDefault="00174DBE" w:rsidP="009E79DB">
      <w:pPr>
        <w:rPr>
          <w:rFonts w:ascii="Verdana" w:hAnsi="Verdana"/>
          <w:sz w:val="18"/>
          <w:szCs w:val="18"/>
          <w:lang w:val="en-US" w:eastAsia="hr-HR"/>
        </w:rPr>
      </w:pPr>
      <w:r w:rsidRPr="00174DBE">
        <w:rPr>
          <w:rFonts w:ascii="Verdana" w:hAnsi="Verdana"/>
          <w:sz w:val="18"/>
          <w:szCs w:val="18"/>
          <w:lang w:val="en-US" w:eastAsia="hr-HR"/>
        </w:rPr>
        <w:t>Associate professor</w:t>
      </w:r>
    </w:p>
    <w:p w:rsidR="00174DBE" w:rsidRPr="00174DBE" w:rsidRDefault="00174DBE" w:rsidP="009E79DB">
      <w:pPr>
        <w:rPr>
          <w:rFonts w:ascii="Verdana" w:hAnsi="Verdana"/>
          <w:sz w:val="18"/>
          <w:szCs w:val="18"/>
          <w:lang w:val="en-US" w:eastAsia="hr-HR"/>
        </w:rPr>
      </w:pPr>
      <w:r w:rsidRPr="00174DBE">
        <w:rPr>
          <w:rFonts w:ascii="Verdana" w:hAnsi="Verdana"/>
          <w:sz w:val="18"/>
          <w:szCs w:val="18"/>
          <w:lang w:val="en-US" w:eastAsia="hr-HR"/>
        </w:rPr>
        <w:t xml:space="preserve">University of Sarajevo, Faculty of Science, Department of Geography </w:t>
      </w:r>
    </w:p>
    <w:p w:rsidR="00174DBE" w:rsidRPr="00174DBE" w:rsidRDefault="00174DBE" w:rsidP="009E79DB">
      <w:pPr>
        <w:rPr>
          <w:rFonts w:ascii="Verdana" w:hAnsi="Verdana"/>
          <w:sz w:val="18"/>
          <w:szCs w:val="18"/>
          <w:lang w:val="en-US" w:eastAsia="hr-HR"/>
        </w:rPr>
      </w:pPr>
      <w:proofErr w:type="spellStart"/>
      <w:r w:rsidRPr="00174DBE">
        <w:rPr>
          <w:rFonts w:ascii="Verdana" w:hAnsi="Verdana"/>
          <w:sz w:val="18"/>
          <w:szCs w:val="18"/>
          <w:lang w:val="en-US" w:eastAsia="hr-HR"/>
        </w:rPr>
        <w:t>Zmaja</w:t>
      </w:r>
      <w:proofErr w:type="spellEnd"/>
      <w:r w:rsidRPr="00174DBE">
        <w:rPr>
          <w:rFonts w:ascii="Verdana" w:hAnsi="Verdana"/>
          <w:sz w:val="18"/>
          <w:szCs w:val="18"/>
          <w:lang w:val="en-US" w:eastAsia="hr-HR"/>
        </w:rPr>
        <w:t xml:space="preserve"> </w:t>
      </w:r>
      <w:proofErr w:type="gramStart"/>
      <w:r w:rsidRPr="00174DBE">
        <w:rPr>
          <w:rFonts w:ascii="Verdana" w:hAnsi="Verdana"/>
          <w:sz w:val="18"/>
          <w:szCs w:val="18"/>
          <w:lang w:val="en-US" w:eastAsia="hr-HR"/>
        </w:rPr>
        <w:t>od</w:t>
      </w:r>
      <w:proofErr w:type="gram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Bosne</w:t>
      </w:r>
      <w:proofErr w:type="spellEnd"/>
      <w:r w:rsidRPr="00174DBE">
        <w:rPr>
          <w:rFonts w:ascii="Verdana" w:hAnsi="Verdana"/>
          <w:sz w:val="18"/>
          <w:szCs w:val="18"/>
          <w:lang w:val="en-US" w:eastAsia="hr-HR"/>
        </w:rPr>
        <w:t xml:space="preserve"> 33 – 35, Sarajevo, Bosnia and Herzegovina</w:t>
      </w:r>
    </w:p>
    <w:p w:rsidR="00174DBE" w:rsidRPr="00174DBE" w:rsidRDefault="00174DBE" w:rsidP="009E79DB">
      <w:pPr>
        <w:rPr>
          <w:rFonts w:ascii="Verdana" w:hAnsi="Verdana"/>
          <w:sz w:val="18"/>
          <w:szCs w:val="18"/>
          <w:lang w:val="en-US" w:eastAsia="hr-HR"/>
        </w:rPr>
      </w:pPr>
      <w:proofErr w:type="gramStart"/>
      <w:r w:rsidRPr="00174DBE">
        <w:rPr>
          <w:rFonts w:ascii="Verdana" w:hAnsi="Verdana"/>
          <w:sz w:val="18"/>
          <w:szCs w:val="18"/>
          <w:lang w:val="en-US" w:eastAsia="hr-HR"/>
        </w:rPr>
        <w:t>e-mail</w:t>
      </w:r>
      <w:proofErr w:type="gramEnd"/>
      <w:r w:rsidRPr="00174DBE">
        <w:rPr>
          <w:rFonts w:ascii="Verdana" w:hAnsi="Verdana"/>
          <w:sz w:val="18"/>
          <w:szCs w:val="18"/>
          <w:lang w:val="en-US" w:eastAsia="hr-HR"/>
        </w:rPr>
        <w:t xml:space="preserve">: </w:t>
      </w:r>
      <w:r w:rsidRPr="00174DBE">
        <w:rPr>
          <w:rFonts w:ascii="Verdana" w:hAnsi="Verdana"/>
          <w:color w:val="000000" w:themeColor="text1"/>
          <w:sz w:val="18"/>
          <w:szCs w:val="18"/>
          <w:lang w:val="en-US" w:eastAsia="hr-HR"/>
        </w:rPr>
        <w:t>nusret2109@gmail.com</w:t>
      </w:r>
    </w:p>
    <w:p w:rsidR="00174DBE" w:rsidRPr="00174DBE" w:rsidRDefault="00174DBE" w:rsidP="009E79DB">
      <w:pPr>
        <w:rPr>
          <w:rFonts w:ascii="Verdana" w:hAnsi="Verdana"/>
          <w:sz w:val="18"/>
          <w:szCs w:val="18"/>
          <w:lang w:val="en-US" w:eastAsia="hr-HR"/>
        </w:rPr>
      </w:pPr>
    </w:p>
    <w:p w:rsidR="00174DBE" w:rsidRPr="00174DBE" w:rsidRDefault="00174DBE" w:rsidP="009E79DB">
      <w:pPr>
        <w:rPr>
          <w:rFonts w:ascii="Verdana" w:hAnsi="Verdana"/>
          <w:b/>
          <w:sz w:val="18"/>
          <w:szCs w:val="18"/>
          <w:lang w:val="en-US" w:eastAsia="hr-HR"/>
        </w:rPr>
      </w:pPr>
      <w:r w:rsidRPr="00174DBE">
        <w:rPr>
          <w:rFonts w:ascii="Verdana" w:hAnsi="Verdana"/>
          <w:b/>
          <w:sz w:val="18"/>
          <w:szCs w:val="18"/>
          <w:lang w:val="en-US" w:eastAsia="hr-HR"/>
        </w:rPr>
        <w:t xml:space="preserve">Ranko </w:t>
      </w:r>
      <w:proofErr w:type="spellStart"/>
      <w:r w:rsidRPr="00174DBE">
        <w:rPr>
          <w:rFonts w:ascii="Verdana" w:hAnsi="Verdana"/>
          <w:b/>
          <w:sz w:val="18"/>
          <w:szCs w:val="18"/>
          <w:lang w:val="en-US" w:eastAsia="hr-HR"/>
        </w:rPr>
        <w:t>Mirić</w:t>
      </w:r>
      <w:proofErr w:type="spellEnd"/>
    </w:p>
    <w:p w:rsidR="00174DBE" w:rsidRPr="00174DBE" w:rsidRDefault="00174DBE" w:rsidP="009E79DB">
      <w:pPr>
        <w:rPr>
          <w:rFonts w:ascii="Verdana" w:hAnsi="Verdana"/>
          <w:sz w:val="18"/>
          <w:szCs w:val="18"/>
          <w:lang w:val="en-US" w:eastAsia="hr-HR"/>
        </w:rPr>
      </w:pPr>
      <w:r w:rsidRPr="00174DBE">
        <w:rPr>
          <w:rFonts w:ascii="Verdana" w:hAnsi="Verdana"/>
          <w:sz w:val="18"/>
          <w:szCs w:val="18"/>
          <w:lang w:val="en-US" w:eastAsia="hr-HR"/>
        </w:rPr>
        <w:t>Associate professor</w:t>
      </w:r>
    </w:p>
    <w:p w:rsidR="00174DBE" w:rsidRPr="00174DBE" w:rsidRDefault="00174DBE" w:rsidP="009E79DB">
      <w:pPr>
        <w:rPr>
          <w:rFonts w:ascii="Verdana" w:hAnsi="Verdana"/>
          <w:sz w:val="18"/>
          <w:szCs w:val="18"/>
          <w:lang w:val="en-US" w:eastAsia="hr-HR"/>
        </w:rPr>
      </w:pPr>
      <w:r w:rsidRPr="00174DBE">
        <w:rPr>
          <w:rFonts w:ascii="Verdana" w:hAnsi="Verdana"/>
          <w:sz w:val="18"/>
          <w:szCs w:val="18"/>
          <w:lang w:val="en-US" w:eastAsia="hr-HR"/>
        </w:rPr>
        <w:t xml:space="preserve">University of Sarajevo, Faculty of Science, Department of Geography </w:t>
      </w:r>
    </w:p>
    <w:p w:rsidR="00174DBE" w:rsidRPr="00174DBE" w:rsidRDefault="00174DBE" w:rsidP="009E79DB">
      <w:pPr>
        <w:rPr>
          <w:rFonts w:ascii="Verdana" w:hAnsi="Verdana"/>
          <w:sz w:val="18"/>
          <w:szCs w:val="18"/>
          <w:lang w:val="en-US" w:eastAsia="hr-HR"/>
        </w:rPr>
      </w:pPr>
      <w:proofErr w:type="spellStart"/>
      <w:r w:rsidRPr="00174DBE">
        <w:rPr>
          <w:rFonts w:ascii="Verdana" w:hAnsi="Verdana"/>
          <w:sz w:val="18"/>
          <w:szCs w:val="18"/>
          <w:lang w:val="en-US" w:eastAsia="hr-HR"/>
        </w:rPr>
        <w:t>Zmaja</w:t>
      </w:r>
      <w:proofErr w:type="spellEnd"/>
      <w:r w:rsidRPr="00174DBE">
        <w:rPr>
          <w:rFonts w:ascii="Verdana" w:hAnsi="Verdana"/>
          <w:sz w:val="18"/>
          <w:szCs w:val="18"/>
          <w:lang w:val="en-US" w:eastAsia="hr-HR"/>
        </w:rPr>
        <w:t xml:space="preserve"> </w:t>
      </w:r>
      <w:proofErr w:type="gramStart"/>
      <w:r w:rsidRPr="00174DBE">
        <w:rPr>
          <w:rFonts w:ascii="Verdana" w:hAnsi="Verdana"/>
          <w:sz w:val="18"/>
          <w:szCs w:val="18"/>
          <w:lang w:val="en-US" w:eastAsia="hr-HR"/>
        </w:rPr>
        <w:t>od</w:t>
      </w:r>
      <w:proofErr w:type="gram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Bosne</w:t>
      </w:r>
      <w:proofErr w:type="spellEnd"/>
      <w:r w:rsidRPr="00174DBE">
        <w:rPr>
          <w:rFonts w:ascii="Verdana" w:hAnsi="Verdana"/>
          <w:sz w:val="18"/>
          <w:szCs w:val="18"/>
          <w:lang w:val="en-US" w:eastAsia="hr-HR"/>
        </w:rPr>
        <w:t xml:space="preserve"> 33 – 35, Sarajevo, Bosnia and Herzegovina</w:t>
      </w:r>
    </w:p>
    <w:p w:rsidR="00174DBE" w:rsidRPr="00174DBE" w:rsidRDefault="00174DBE" w:rsidP="009E79DB">
      <w:pPr>
        <w:rPr>
          <w:rFonts w:ascii="Verdana" w:hAnsi="Verdana"/>
          <w:sz w:val="18"/>
          <w:szCs w:val="18"/>
          <w:lang w:val="en-US" w:eastAsia="hr-HR"/>
        </w:rPr>
      </w:pPr>
      <w:proofErr w:type="gramStart"/>
      <w:r w:rsidRPr="00174DBE">
        <w:rPr>
          <w:rFonts w:ascii="Verdana" w:hAnsi="Verdana"/>
          <w:sz w:val="18"/>
          <w:szCs w:val="18"/>
          <w:lang w:val="en-US" w:eastAsia="hr-HR"/>
        </w:rPr>
        <w:t>e-mail</w:t>
      </w:r>
      <w:proofErr w:type="gramEnd"/>
      <w:r w:rsidRPr="00174DBE">
        <w:rPr>
          <w:rFonts w:ascii="Verdana" w:hAnsi="Verdana"/>
          <w:sz w:val="18"/>
          <w:szCs w:val="18"/>
          <w:lang w:val="en-US" w:eastAsia="hr-HR"/>
        </w:rPr>
        <w:t xml:space="preserve">: </w:t>
      </w:r>
      <w:r w:rsidRPr="00174DBE">
        <w:rPr>
          <w:rFonts w:ascii="Verdana" w:hAnsi="Verdana"/>
          <w:color w:val="000000" w:themeColor="text1"/>
          <w:sz w:val="18"/>
          <w:szCs w:val="18"/>
          <w:lang w:val="en-US" w:eastAsia="hr-HR"/>
        </w:rPr>
        <w:t>rmiric@gmail.com</w:t>
      </w:r>
    </w:p>
    <w:p w:rsidR="00174DBE" w:rsidRDefault="00174DBE" w:rsidP="00174DBE">
      <w:pPr>
        <w:jc w:val="both"/>
        <w:rPr>
          <w:rFonts w:ascii="Verdana" w:hAnsi="Verdana"/>
          <w:sz w:val="18"/>
          <w:szCs w:val="18"/>
          <w:lang w:val="en-US" w:eastAsia="hr-HR"/>
        </w:rPr>
      </w:pPr>
    </w:p>
    <w:p w:rsidR="009E79DB" w:rsidRDefault="009E79DB" w:rsidP="00174DBE">
      <w:pPr>
        <w:jc w:val="both"/>
        <w:rPr>
          <w:rFonts w:ascii="Verdana" w:hAnsi="Verdana"/>
          <w:sz w:val="18"/>
          <w:szCs w:val="18"/>
          <w:lang w:val="en-US" w:eastAsia="hr-HR"/>
        </w:rPr>
      </w:pPr>
      <w:r>
        <w:rPr>
          <w:rFonts w:ascii="Verdana" w:hAnsi="Verdana"/>
          <w:sz w:val="18"/>
          <w:szCs w:val="18"/>
          <w:lang w:val="en-US" w:eastAsia="hr-HR"/>
        </w:rPr>
        <w:t>UDK:</w:t>
      </w:r>
      <w:r w:rsidR="000A07B8">
        <w:rPr>
          <w:rFonts w:ascii="Verdana" w:hAnsi="Verdana"/>
          <w:sz w:val="18"/>
          <w:szCs w:val="18"/>
          <w:lang w:val="en-US" w:eastAsia="hr-HR"/>
        </w:rPr>
        <w:t xml:space="preserve"> </w:t>
      </w:r>
      <w:r w:rsidR="00590E81">
        <w:rPr>
          <w:rFonts w:ascii="Verdana" w:hAnsi="Verdana"/>
          <w:sz w:val="18"/>
          <w:szCs w:val="18"/>
          <w:lang w:val="en-US" w:eastAsia="hr-HR"/>
        </w:rPr>
        <w:t>551.584:911.62:914.971.5</w:t>
      </w:r>
    </w:p>
    <w:p w:rsidR="009E79DB" w:rsidRDefault="009E79DB" w:rsidP="00174DBE">
      <w:pPr>
        <w:jc w:val="both"/>
        <w:rPr>
          <w:rFonts w:ascii="Verdana" w:hAnsi="Verdana"/>
          <w:sz w:val="18"/>
          <w:szCs w:val="18"/>
          <w:lang w:val="en-US" w:eastAsia="hr-HR"/>
        </w:rPr>
      </w:pPr>
      <w:r>
        <w:rPr>
          <w:rFonts w:ascii="Verdana" w:hAnsi="Verdana"/>
          <w:sz w:val="18"/>
          <w:szCs w:val="18"/>
          <w:lang w:val="en-US" w:eastAsia="hr-HR"/>
        </w:rPr>
        <w:t>COBISS: 1.01</w:t>
      </w:r>
    </w:p>
    <w:p w:rsidR="009E79DB" w:rsidRPr="00174DBE" w:rsidRDefault="009E79DB" w:rsidP="00174DBE">
      <w:pPr>
        <w:jc w:val="both"/>
        <w:rPr>
          <w:rFonts w:ascii="Verdana" w:hAnsi="Verdana"/>
          <w:sz w:val="18"/>
          <w:szCs w:val="18"/>
          <w:lang w:val="en-US" w:eastAsia="hr-HR"/>
        </w:rPr>
      </w:pPr>
    </w:p>
    <w:p w:rsidR="00174DBE" w:rsidRPr="00174DBE" w:rsidRDefault="00174DBE" w:rsidP="00174DBE">
      <w:pPr>
        <w:jc w:val="both"/>
        <w:rPr>
          <w:rFonts w:ascii="Verdana" w:hAnsi="Verdana"/>
          <w:b/>
          <w:i/>
          <w:sz w:val="18"/>
          <w:szCs w:val="18"/>
          <w:lang w:val="en-US" w:eastAsia="hr-HR"/>
        </w:rPr>
      </w:pPr>
      <w:r w:rsidRPr="00174DBE">
        <w:rPr>
          <w:rFonts w:ascii="Verdana" w:hAnsi="Verdana"/>
          <w:b/>
          <w:i/>
          <w:sz w:val="18"/>
          <w:szCs w:val="18"/>
          <w:lang w:val="en-US" w:eastAsia="hr-HR"/>
        </w:rPr>
        <w:t>Abstract</w:t>
      </w:r>
    </w:p>
    <w:p w:rsidR="00174DBE" w:rsidRPr="00174DBE" w:rsidRDefault="00174DBE" w:rsidP="00174DBE">
      <w:pPr>
        <w:jc w:val="both"/>
        <w:rPr>
          <w:rFonts w:ascii="Verdana" w:hAnsi="Verdana"/>
          <w:sz w:val="16"/>
          <w:szCs w:val="16"/>
          <w:lang w:val="en-US" w:eastAsia="hr-HR"/>
        </w:rPr>
      </w:pPr>
      <w:r w:rsidRPr="00174DBE">
        <w:rPr>
          <w:rFonts w:ascii="Verdana" w:hAnsi="Verdana"/>
          <w:b/>
          <w:sz w:val="16"/>
          <w:szCs w:val="16"/>
          <w:lang w:val="en-US" w:eastAsia="hr-HR"/>
        </w:rPr>
        <w:t>Thermal regime of annual air temperature in Bosnia and Her</w:t>
      </w:r>
      <w:r w:rsidR="00D45654">
        <w:rPr>
          <w:rFonts w:ascii="Verdana" w:hAnsi="Verdana"/>
          <w:b/>
          <w:sz w:val="16"/>
          <w:szCs w:val="16"/>
          <w:lang w:val="en-US" w:eastAsia="hr-HR"/>
        </w:rPr>
        <w:t>z</w:t>
      </w:r>
      <w:r w:rsidRPr="00174DBE">
        <w:rPr>
          <w:rFonts w:ascii="Verdana" w:hAnsi="Verdana"/>
          <w:b/>
          <w:sz w:val="16"/>
          <w:szCs w:val="16"/>
          <w:lang w:val="en-US" w:eastAsia="hr-HR"/>
        </w:rPr>
        <w:t>egovina</w:t>
      </w:r>
    </w:p>
    <w:p w:rsidR="00174DBE" w:rsidRPr="00174DBE" w:rsidRDefault="00174DBE" w:rsidP="00174DBE">
      <w:pPr>
        <w:jc w:val="both"/>
        <w:rPr>
          <w:rFonts w:ascii="Verdana" w:hAnsi="Verdana"/>
          <w:sz w:val="16"/>
          <w:szCs w:val="16"/>
          <w:lang w:val="en-US" w:eastAsia="hr-HR"/>
        </w:rPr>
      </w:pPr>
      <w:r w:rsidRPr="00174DBE">
        <w:rPr>
          <w:rFonts w:ascii="Verdana" w:hAnsi="Verdana"/>
          <w:sz w:val="16"/>
          <w:szCs w:val="16"/>
          <w:lang w:val="en-US" w:eastAsia="hr-HR"/>
        </w:rPr>
        <w:t xml:space="preserve">Horizontal air temperature is defined by the value of the mean air temperature for a certain surface area unit.  It is defined by the value of horizontal thermal gradient, i.e. the value of average change of horizontal temperature per unit area. In order to define the horizontal change of air temperature in Bosnia and Herzegovina, a GRID thermal model was constructed whose spatial resolution is </w:t>
      </w:r>
      <w:smartTag w:uri="urn:schemas-microsoft-com:office:smarttags" w:element="metricconverter">
        <w:smartTagPr>
          <w:attr w:name="ProductID" w:val="20 m"/>
        </w:smartTagPr>
        <w:r w:rsidRPr="00174DBE">
          <w:rPr>
            <w:rFonts w:ascii="Verdana" w:hAnsi="Verdana"/>
            <w:sz w:val="16"/>
            <w:szCs w:val="16"/>
            <w:lang w:val="en-US" w:eastAsia="hr-HR"/>
          </w:rPr>
          <w:t>20 m</w:t>
        </w:r>
      </w:smartTag>
      <w:r w:rsidRPr="00174DBE">
        <w:rPr>
          <w:rFonts w:ascii="Verdana" w:hAnsi="Verdana"/>
          <w:sz w:val="16"/>
          <w:szCs w:val="16"/>
          <w:lang w:val="en-US" w:eastAsia="hr-HR"/>
        </w:rPr>
        <w:t xml:space="preserve">. Based on obtained thermal model geo-database it was determined that the mean annual air temperature for the whole area of Bosnia and Herzegovina is about </w:t>
      </w:r>
      <w:smartTag w:uri="urn:schemas-microsoft-com:office:smarttags" w:element="metricconverter">
        <w:smartTagPr>
          <w:attr w:name="ProductID" w:val="10.9 °C"/>
        </w:smartTagPr>
        <w:r w:rsidRPr="00174DBE">
          <w:rPr>
            <w:rFonts w:ascii="Verdana" w:hAnsi="Verdana"/>
            <w:sz w:val="16"/>
            <w:szCs w:val="16"/>
            <w:lang w:val="en-US" w:eastAsia="hr-HR"/>
          </w:rPr>
          <w:t>10.9 °C</w:t>
        </w:r>
      </w:smartTag>
      <w:r w:rsidRPr="00174DBE">
        <w:rPr>
          <w:rFonts w:ascii="Verdana" w:hAnsi="Verdana"/>
          <w:sz w:val="16"/>
          <w:szCs w:val="16"/>
          <w:lang w:val="en-US" w:eastAsia="hr-HR"/>
        </w:rPr>
        <w:t xml:space="preserve">, keeping in mind that there are significant thermal differences with respect to the two existing climate zones. More specifically, on the territory of the northern temperate climate zone the average annual temperature is about </w:t>
      </w:r>
      <w:smartTag w:uri="urn:schemas-microsoft-com:office:smarttags" w:element="metricconverter">
        <w:smartTagPr>
          <w:attr w:name="ProductID" w:val="9.7 °C"/>
        </w:smartTagPr>
        <w:r w:rsidRPr="00174DBE">
          <w:rPr>
            <w:rFonts w:ascii="Verdana" w:hAnsi="Verdana"/>
            <w:sz w:val="16"/>
            <w:szCs w:val="16"/>
            <w:lang w:val="en-US" w:eastAsia="hr-HR"/>
          </w:rPr>
          <w:t>9.7 °C</w:t>
        </w:r>
      </w:smartTag>
      <w:r w:rsidRPr="00174DBE">
        <w:rPr>
          <w:rFonts w:ascii="Verdana" w:hAnsi="Verdana"/>
          <w:sz w:val="16"/>
          <w:szCs w:val="16"/>
          <w:lang w:val="en-US" w:eastAsia="hr-HR"/>
        </w:rPr>
        <w:t xml:space="preserve">, while in the Mediterranean climate zone the said value is </w:t>
      </w:r>
      <w:smartTag w:uri="urn:schemas-microsoft-com:office:smarttags" w:element="metricconverter">
        <w:smartTagPr>
          <w:attr w:name="ProductID" w:val="12.1 °C"/>
        </w:smartTagPr>
        <w:r w:rsidRPr="00174DBE">
          <w:rPr>
            <w:rFonts w:ascii="Verdana" w:hAnsi="Verdana"/>
            <w:sz w:val="16"/>
            <w:szCs w:val="16"/>
            <w:lang w:val="en-US" w:eastAsia="hr-HR"/>
          </w:rPr>
          <w:t>12.1 °C</w:t>
        </w:r>
      </w:smartTag>
      <w:r w:rsidRPr="00174DBE">
        <w:rPr>
          <w:rFonts w:ascii="Verdana" w:hAnsi="Verdana"/>
          <w:sz w:val="16"/>
          <w:szCs w:val="16"/>
          <w:lang w:val="en-US" w:eastAsia="hr-HR"/>
        </w:rPr>
        <w:t xml:space="preserve">. </w:t>
      </w:r>
    </w:p>
    <w:p w:rsidR="00174DBE" w:rsidRPr="00174DBE" w:rsidRDefault="00174DBE" w:rsidP="00174DBE">
      <w:pPr>
        <w:jc w:val="both"/>
        <w:rPr>
          <w:rFonts w:ascii="Verdana" w:hAnsi="Verdana"/>
          <w:sz w:val="16"/>
          <w:szCs w:val="16"/>
          <w:lang w:val="en-US" w:eastAsia="hr-HR"/>
        </w:rPr>
      </w:pPr>
      <w:r w:rsidRPr="00174DBE">
        <w:rPr>
          <w:rFonts w:ascii="Verdana" w:hAnsi="Verdana"/>
          <w:sz w:val="16"/>
          <w:szCs w:val="16"/>
          <w:lang w:val="en-US" w:eastAsia="hr-HR"/>
        </w:rPr>
        <w:t>In this work, it was also found that thermal contrasts are very pronounced as well, due to the fact that average annual temperature in the highest mountain peak zones in southeastern  Bosnian highlands is negative and is found to be -1.4 °C (</w:t>
      </w:r>
      <w:proofErr w:type="spellStart"/>
      <w:r w:rsidRPr="00174DBE">
        <w:rPr>
          <w:rFonts w:ascii="Verdana" w:hAnsi="Verdana"/>
          <w:sz w:val="16"/>
          <w:szCs w:val="16"/>
          <w:lang w:val="en-US" w:eastAsia="hr-HR"/>
        </w:rPr>
        <w:t>Maglić</w:t>
      </w:r>
      <w:proofErr w:type="spellEnd"/>
      <w:r w:rsidRPr="00174DBE">
        <w:rPr>
          <w:rFonts w:ascii="Verdana" w:hAnsi="Verdana"/>
          <w:sz w:val="16"/>
          <w:szCs w:val="16"/>
          <w:lang w:val="en-US" w:eastAsia="hr-HR"/>
        </w:rPr>
        <w:t xml:space="preserve"> peak), while at the  </w:t>
      </w:r>
      <w:proofErr w:type="spellStart"/>
      <w:r w:rsidRPr="00174DBE">
        <w:rPr>
          <w:rFonts w:ascii="Verdana" w:hAnsi="Verdana"/>
          <w:sz w:val="16"/>
          <w:szCs w:val="16"/>
          <w:lang w:val="en-US" w:eastAsia="hr-HR"/>
        </w:rPr>
        <w:t>Neum</w:t>
      </w:r>
      <w:proofErr w:type="spellEnd"/>
      <w:r w:rsidRPr="00174DBE">
        <w:rPr>
          <w:rFonts w:ascii="Verdana" w:hAnsi="Verdana"/>
          <w:sz w:val="16"/>
          <w:szCs w:val="16"/>
          <w:lang w:val="en-US" w:eastAsia="hr-HR"/>
        </w:rPr>
        <w:t xml:space="preserve"> coastal zone it is measured at 15.9 °C. The above stated pronounced thermal contrasts are determined on a small horizontal distance, as a consequence of climactic position of Bosnia and Herzegovina as well as highly pronounced terrain dynamics.  </w:t>
      </w:r>
    </w:p>
    <w:p w:rsidR="00174DBE" w:rsidRPr="00174DBE" w:rsidRDefault="00174DBE" w:rsidP="00174DBE">
      <w:pPr>
        <w:jc w:val="both"/>
        <w:rPr>
          <w:rFonts w:ascii="Verdana" w:hAnsi="Verdana"/>
          <w:b/>
          <w:i/>
          <w:sz w:val="18"/>
          <w:szCs w:val="18"/>
          <w:lang w:val="en-US" w:eastAsia="hr-HR"/>
        </w:rPr>
      </w:pPr>
      <w:r w:rsidRPr="00174DBE">
        <w:rPr>
          <w:rFonts w:ascii="Verdana" w:hAnsi="Verdana"/>
          <w:b/>
          <w:i/>
          <w:sz w:val="18"/>
          <w:szCs w:val="18"/>
          <w:lang w:val="en-US" w:eastAsia="hr-HR"/>
        </w:rPr>
        <w:t>Keywords</w:t>
      </w:r>
    </w:p>
    <w:p w:rsidR="00174DBE" w:rsidRPr="00174DBE" w:rsidRDefault="00174DBE" w:rsidP="009E79DB">
      <w:pPr>
        <w:rPr>
          <w:rFonts w:ascii="Verdana" w:hAnsi="Verdana"/>
          <w:sz w:val="16"/>
          <w:szCs w:val="16"/>
          <w:lang w:val="en-US" w:eastAsia="hr-HR"/>
        </w:rPr>
      </w:pPr>
      <w:r w:rsidRPr="00174DBE">
        <w:rPr>
          <w:rFonts w:ascii="Verdana" w:hAnsi="Verdana"/>
          <w:sz w:val="16"/>
          <w:szCs w:val="16"/>
          <w:lang w:val="en-US" w:eastAsia="hr-HR"/>
        </w:rPr>
        <w:t>Bosnia and Herzegovina, horizontal thermal gradient, GRID thermal model, climate zones, average annual air temperature</w:t>
      </w:r>
    </w:p>
    <w:p w:rsidR="00174DBE" w:rsidRDefault="00174DBE">
      <w:pPr>
        <w:rPr>
          <w:rFonts w:ascii="Verdana" w:hAnsi="Verdana"/>
          <w:i/>
          <w:sz w:val="18"/>
          <w:szCs w:val="18"/>
          <w:lang w:val="en-US" w:eastAsia="hr-HR"/>
        </w:rPr>
      </w:pPr>
    </w:p>
    <w:p w:rsidR="00174DBE" w:rsidRDefault="00174DBE">
      <w:pPr>
        <w:rPr>
          <w:rFonts w:ascii="Verdana" w:hAnsi="Verdana"/>
          <w:i/>
          <w:sz w:val="18"/>
          <w:szCs w:val="18"/>
          <w:lang w:val="en-US" w:eastAsia="hr-HR"/>
        </w:rPr>
      </w:pPr>
    </w:p>
    <w:p w:rsidR="00174DBE" w:rsidRDefault="00174DBE">
      <w:pPr>
        <w:rPr>
          <w:rFonts w:ascii="Verdana" w:hAnsi="Verdana"/>
          <w:i/>
          <w:sz w:val="18"/>
          <w:szCs w:val="18"/>
          <w:lang w:val="en-US" w:eastAsia="hr-HR"/>
        </w:rPr>
      </w:pPr>
    </w:p>
    <w:p w:rsidR="00174DBE" w:rsidRDefault="00174DBE">
      <w:pPr>
        <w:rPr>
          <w:rFonts w:ascii="Verdana" w:hAnsi="Verdana"/>
          <w:i/>
          <w:sz w:val="18"/>
          <w:szCs w:val="18"/>
          <w:lang w:val="en-US" w:eastAsia="hr-HR"/>
        </w:rPr>
      </w:pPr>
    </w:p>
    <w:p w:rsidR="00174DBE" w:rsidRDefault="00174DBE">
      <w:pPr>
        <w:rPr>
          <w:rFonts w:ascii="Verdana" w:hAnsi="Verdana"/>
          <w:i/>
          <w:sz w:val="18"/>
          <w:szCs w:val="18"/>
          <w:lang w:val="en-US" w:eastAsia="hr-HR"/>
        </w:rPr>
      </w:pPr>
    </w:p>
    <w:p w:rsidR="00174DBE" w:rsidRDefault="00174DBE">
      <w:pPr>
        <w:rPr>
          <w:rFonts w:ascii="Verdana" w:hAnsi="Verdana"/>
          <w:i/>
          <w:sz w:val="18"/>
          <w:szCs w:val="18"/>
          <w:lang w:val="en-US" w:eastAsia="hr-HR"/>
        </w:rPr>
      </w:pPr>
    </w:p>
    <w:p w:rsidR="00174DBE" w:rsidRDefault="00174DBE">
      <w:pPr>
        <w:rPr>
          <w:rFonts w:ascii="Verdana" w:hAnsi="Verdana"/>
          <w:i/>
          <w:sz w:val="18"/>
          <w:szCs w:val="18"/>
          <w:lang w:val="en-US" w:eastAsia="hr-HR"/>
        </w:rPr>
      </w:pPr>
    </w:p>
    <w:p w:rsidR="00174DBE" w:rsidRDefault="00174DBE">
      <w:pPr>
        <w:rPr>
          <w:rFonts w:ascii="Verdana" w:hAnsi="Verdana"/>
          <w:i/>
          <w:sz w:val="18"/>
          <w:szCs w:val="18"/>
          <w:lang w:val="en-US" w:eastAsia="hr-HR"/>
        </w:rPr>
      </w:pPr>
    </w:p>
    <w:p w:rsidR="00174DBE" w:rsidRDefault="00174DBE">
      <w:pPr>
        <w:rPr>
          <w:rFonts w:ascii="Verdana" w:hAnsi="Verdana"/>
          <w:i/>
          <w:sz w:val="18"/>
          <w:szCs w:val="18"/>
          <w:lang w:val="en-US" w:eastAsia="hr-HR"/>
        </w:rPr>
      </w:pPr>
    </w:p>
    <w:p w:rsidR="00174DBE" w:rsidRDefault="00174DBE">
      <w:pPr>
        <w:rPr>
          <w:rFonts w:ascii="Verdana" w:hAnsi="Verdana"/>
          <w:i/>
          <w:sz w:val="18"/>
          <w:szCs w:val="18"/>
          <w:lang w:val="en-US" w:eastAsia="hr-HR"/>
        </w:rPr>
      </w:pPr>
    </w:p>
    <w:p w:rsidR="00174DBE" w:rsidRDefault="00174DBE">
      <w:pPr>
        <w:rPr>
          <w:rFonts w:ascii="Verdana" w:hAnsi="Verdana"/>
          <w:i/>
          <w:sz w:val="18"/>
          <w:szCs w:val="18"/>
          <w:lang w:val="en-US" w:eastAsia="hr-HR"/>
        </w:rPr>
      </w:pPr>
    </w:p>
    <w:p w:rsidR="00174DBE" w:rsidRDefault="00174DBE">
      <w:pPr>
        <w:rPr>
          <w:rFonts w:ascii="Verdana" w:hAnsi="Verdana"/>
          <w:i/>
          <w:sz w:val="18"/>
          <w:szCs w:val="18"/>
          <w:lang w:val="en-US" w:eastAsia="hr-HR"/>
        </w:rPr>
      </w:pPr>
    </w:p>
    <w:p w:rsidR="0048642D" w:rsidRDefault="0048642D">
      <w:pPr>
        <w:rPr>
          <w:rFonts w:ascii="Verdana" w:hAnsi="Verdana"/>
          <w:i/>
          <w:sz w:val="18"/>
          <w:szCs w:val="18"/>
          <w:lang w:val="en-US" w:eastAsia="hr-HR"/>
        </w:rPr>
      </w:pPr>
    </w:p>
    <w:p w:rsidR="00174DBE" w:rsidRPr="00174DBE" w:rsidRDefault="00174DBE">
      <w:pPr>
        <w:rPr>
          <w:rFonts w:ascii="Verdana" w:hAnsi="Verdana"/>
          <w:i/>
          <w:sz w:val="18"/>
          <w:szCs w:val="18"/>
          <w:lang w:val="en-US" w:eastAsia="hr-HR"/>
        </w:rPr>
      </w:pPr>
      <w:proofErr w:type="spellStart"/>
      <w:r w:rsidRPr="00174DBE">
        <w:rPr>
          <w:rFonts w:ascii="Verdana" w:hAnsi="Verdana"/>
          <w:i/>
          <w:sz w:val="18"/>
          <w:szCs w:val="18"/>
          <w:lang w:val="en-US" w:eastAsia="hr-HR"/>
        </w:rPr>
        <w:t>Uredništvo</w:t>
      </w:r>
      <w:proofErr w:type="spellEnd"/>
      <w:r w:rsidRPr="00174DBE">
        <w:rPr>
          <w:rFonts w:ascii="Verdana" w:hAnsi="Verdana"/>
          <w:i/>
          <w:sz w:val="18"/>
          <w:szCs w:val="18"/>
          <w:lang w:val="en-US" w:eastAsia="hr-HR"/>
        </w:rPr>
        <w:t xml:space="preserve"> je </w:t>
      </w:r>
      <w:proofErr w:type="spellStart"/>
      <w:r w:rsidRPr="00174DBE">
        <w:rPr>
          <w:rFonts w:ascii="Verdana" w:hAnsi="Verdana"/>
          <w:i/>
          <w:sz w:val="18"/>
          <w:szCs w:val="18"/>
          <w:lang w:val="en-US" w:eastAsia="hr-HR"/>
        </w:rPr>
        <w:t>članek</w:t>
      </w:r>
      <w:proofErr w:type="spellEnd"/>
      <w:r w:rsidRPr="00174DBE">
        <w:rPr>
          <w:rFonts w:ascii="Verdana" w:hAnsi="Verdana"/>
          <w:i/>
          <w:sz w:val="18"/>
          <w:szCs w:val="18"/>
          <w:lang w:val="en-US" w:eastAsia="hr-HR"/>
        </w:rPr>
        <w:t xml:space="preserve"> </w:t>
      </w:r>
      <w:proofErr w:type="spellStart"/>
      <w:r w:rsidRPr="00174DBE">
        <w:rPr>
          <w:rFonts w:ascii="Verdana" w:hAnsi="Verdana"/>
          <w:i/>
          <w:sz w:val="18"/>
          <w:szCs w:val="18"/>
          <w:lang w:val="en-US" w:eastAsia="hr-HR"/>
        </w:rPr>
        <w:t>prejelo</w:t>
      </w:r>
      <w:proofErr w:type="spellEnd"/>
      <w:r w:rsidRPr="00174DBE">
        <w:rPr>
          <w:rFonts w:ascii="Verdana" w:hAnsi="Verdana"/>
          <w:i/>
          <w:sz w:val="18"/>
          <w:szCs w:val="18"/>
          <w:lang w:val="en-US" w:eastAsia="hr-HR"/>
        </w:rPr>
        <w:t xml:space="preserve"> </w:t>
      </w:r>
      <w:r>
        <w:rPr>
          <w:rFonts w:ascii="Verdana" w:hAnsi="Verdana"/>
          <w:i/>
          <w:sz w:val="18"/>
          <w:szCs w:val="18"/>
          <w:lang w:val="en-US" w:eastAsia="hr-HR"/>
        </w:rPr>
        <w:t>5</w:t>
      </w:r>
      <w:r w:rsidRPr="00174DBE">
        <w:rPr>
          <w:rFonts w:ascii="Verdana" w:hAnsi="Verdana"/>
          <w:i/>
          <w:sz w:val="18"/>
          <w:szCs w:val="18"/>
          <w:lang w:val="en-US" w:eastAsia="hr-HR"/>
        </w:rPr>
        <w:t>.12.2017</w:t>
      </w:r>
      <w:r w:rsidRPr="00174DBE">
        <w:rPr>
          <w:rFonts w:ascii="Verdana" w:hAnsi="Verdana"/>
          <w:i/>
          <w:sz w:val="18"/>
          <w:szCs w:val="18"/>
          <w:lang w:val="en-US" w:eastAsia="hr-HR"/>
        </w:rPr>
        <w:br w:type="page"/>
      </w:r>
    </w:p>
    <w:p w:rsidR="00174DBE" w:rsidRPr="00174DBE" w:rsidRDefault="00174DBE" w:rsidP="00174DBE">
      <w:pPr>
        <w:rPr>
          <w:rFonts w:ascii="Verdana" w:hAnsi="Verdana"/>
          <w:b/>
          <w:sz w:val="18"/>
          <w:szCs w:val="18"/>
          <w:lang w:val="en-US" w:eastAsia="hr-HR"/>
        </w:rPr>
      </w:pPr>
      <w:r w:rsidRPr="00174DBE">
        <w:rPr>
          <w:rFonts w:ascii="Verdana" w:hAnsi="Verdana"/>
          <w:b/>
          <w:sz w:val="18"/>
          <w:szCs w:val="18"/>
          <w:lang w:val="en-US" w:eastAsia="hr-HR"/>
        </w:rPr>
        <w:lastRenderedPageBreak/>
        <w:t>1. Introduction</w:t>
      </w:r>
    </w:p>
    <w:p w:rsidR="00174DBE" w:rsidRPr="00174DBE" w:rsidRDefault="00174DBE" w:rsidP="00174DBE">
      <w:pPr>
        <w:jc w:val="both"/>
        <w:rPr>
          <w:rFonts w:ascii="Verdana" w:hAnsi="Verdana"/>
          <w:sz w:val="18"/>
          <w:szCs w:val="18"/>
          <w:lang w:val="en-US" w:eastAsia="hr-HR"/>
        </w:rPr>
      </w:pPr>
    </w:p>
    <w:p w:rsidR="00174DBE" w:rsidRDefault="00174DBE" w:rsidP="00174DBE">
      <w:pPr>
        <w:jc w:val="both"/>
        <w:rPr>
          <w:rFonts w:ascii="Verdana" w:hAnsi="Verdana"/>
          <w:sz w:val="18"/>
          <w:szCs w:val="18"/>
          <w:lang w:val="en-US" w:eastAsia="hr-HR"/>
        </w:rPr>
      </w:pPr>
      <w:r w:rsidRPr="00174DBE">
        <w:rPr>
          <w:rFonts w:ascii="Verdana" w:hAnsi="Verdana"/>
          <w:sz w:val="18"/>
          <w:szCs w:val="18"/>
          <w:lang w:val="en-US" w:eastAsia="hr-HR"/>
        </w:rPr>
        <w:t>Bosnia and Herzegovina is located at the central part of the northern temperate climate zone, i.e. between 42º N and 45º N and 15º E and 19º E. Maximum meridian stretch of Bosnia and Hercegovina is about three arc degrees, and close to four arc degrees by latitude. The 45</w:t>
      </w:r>
      <w:r w:rsidRPr="00174DBE">
        <w:rPr>
          <w:rFonts w:ascii="Verdana" w:hAnsi="Verdana"/>
          <w:sz w:val="18"/>
          <w:szCs w:val="18"/>
          <w:vertAlign w:val="superscript"/>
          <w:lang w:val="en-US" w:eastAsia="hr-HR"/>
        </w:rPr>
        <w:t>th</w:t>
      </w:r>
      <w:r w:rsidRPr="00174DBE">
        <w:rPr>
          <w:rFonts w:ascii="Verdana" w:hAnsi="Verdana"/>
          <w:sz w:val="18"/>
          <w:szCs w:val="18"/>
          <w:lang w:val="en-US" w:eastAsia="hr-HR"/>
        </w:rPr>
        <w:t xml:space="preserve"> parallel passes through the far northern areas of the state territory (north of the towns of </w:t>
      </w:r>
      <w:proofErr w:type="spellStart"/>
      <w:r w:rsidRPr="00174DBE">
        <w:rPr>
          <w:rFonts w:ascii="Verdana" w:hAnsi="Verdana"/>
          <w:sz w:val="18"/>
          <w:szCs w:val="18"/>
          <w:lang w:val="en-US" w:eastAsia="hr-HR"/>
        </w:rPr>
        <w:t>Cazin</w:t>
      </w:r>
      <w:proofErr w:type="spell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Prijedor</w:t>
      </w:r>
      <w:proofErr w:type="spellEnd"/>
      <w:r w:rsidRPr="00174DBE">
        <w:rPr>
          <w:rFonts w:ascii="Verdana" w:hAnsi="Verdana"/>
          <w:sz w:val="18"/>
          <w:szCs w:val="18"/>
          <w:lang w:val="en-US" w:eastAsia="hr-HR"/>
        </w:rPr>
        <w:t xml:space="preserve"> and </w:t>
      </w:r>
      <w:proofErr w:type="spellStart"/>
      <w:r w:rsidRPr="00174DBE">
        <w:rPr>
          <w:rFonts w:ascii="Verdana" w:hAnsi="Verdana"/>
          <w:sz w:val="18"/>
          <w:szCs w:val="18"/>
          <w:lang w:val="en-US" w:eastAsia="hr-HR"/>
        </w:rPr>
        <w:t>Derventa</w:t>
      </w:r>
      <w:proofErr w:type="spellEnd"/>
      <w:r w:rsidRPr="00174DBE">
        <w:rPr>
          <w:rFonts w:ascii="Verdana" w:hAnsi="Verdana"/>
          <w:sz w:val="18"/>
          <w:szCs w:val="18"/>
          <w:lang w:val="en-US" w:eastAsia="hr-HR"/>
        </w:rPr>
        <w:t>), and due to this fact Bosnia and Herzegovina is situated closer to the Equator relative to the geographic North Pole. With respect to the continental spatial position Bosnia and Herzegovina represents a transitional region between southern parts of the northern temperate climate zone and northern parts of the northern sub-tropical climate zone (Fig</w:t>
      </w:r>
      <w:r w:rsidR="00C73B19">
        <w:rPr>
          <w:rFonts w:ascii="Verdana" w:hAnsi="Verdana"/>
          <w:sz w:val="18"/>
          <w:szCs w:val="18"/>
          <w:lang w:val="en-US" w:eastAsia="hr-HR"/>
        </w:rPr>
        <w:t>.</w:t>
      </w:r>
      <w:r w:rsidRPr="00174DBE">
        <w:rPr>
          <w:rFonts w:ascii="Verdana" w:hAnsi="Verdana"/>
          <w:sz w:val="18"/>
          <w:szCs w:val="18"/>
          <w:lang w:val="en-US" w:eastAsia="hr-HR"/>
        </w:rPr>
        <w:t xml:space="preserve"> 1). Spatial position of the said climate boundary – zone coincides with  orographic boundary represented by the peaks of central </w:t>
      </w:r>
      <w:proofErr w:type="spellStart"/>
      <w:r w:rsidRPr="00174DBE">
        <w:rPr>
          <w:rFonts w:ascii="Verdana" w:hAnsi="Verdana"/>
          <w:sz w:val="18"/>
          <w:szCs w:val="18"/>
          <w:lang w:val="en-US" w:eastAsia="hr-HR"/>
        </w:rPr>
        <w:t>BiH</w:t>
      </w:r>
      <w:proofErr w:type="spell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Dinarides</w:t>
      </w:r>
      <w:proofErr w:type="spell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Plješevica</w:t>
      </w:r>
      <w:proofErr w:type="spellEnd"/>
      <w:r w:rsidRPr="00174DBE">
        <w:rPr>
          <w:rFonts w:ascii="Verdana" w:hAnsi="Verdana"/>
          <w:sz w:val="18"/>
          <w:szCs w:val="18"/>
          <w:lang w:val="en-US" w:eastAsia="hr-HR"/>
        </w:rPr>
        <w:t xml:space="preserve"> (1,646 m) at the north-northwest, </w:t>
      </w:r>
      <w:proofErr w:type="spellStart"/>
      <w:r w:rsidRPr="00174DBE">
        <w:rPr>
          <w:rFonts w:ascii="Verdana" w:hAnsi="Verdana"/>
          <w:sz w:val="18"/>
          <w:szCs w:val="18"/>
          <w:lang w:val="en-US" w:eastAsia="hr-HR"/>
        </w:rPr>
        <w:t>Osječenica</w:t>
      </w:r>
      <w:proofErr w:type="spellEnd"/>
      <w:r w:rsidRPr="00174DBE">
        <w:rPr>
          <w:rFonts w:ascii="Verdana" w:hAnsi="Verdana"/>
          <w:sz w:val="18"/>
          <w:szCs w:val="18"/>
          <w:lang w:val="en-US" w:eastAsia="hr-HR"/>
        </w:rPr>
        <w:t xml:space="preserve"> (1,795 m), </w:t>
      </w:r>
      <w:proofErr w:type="spellStart"/>
      <w:r w:rsidRPr="00174DBE">
        <w:rPr>
          <w:rFonts w:ascii="Verdana" w:hAnsi="Verdana"/>
          <w:sz w:val="18"/>
          <w:szCs w:val="18"/>
          <w:lang w:val="en-US" w:eastAsia="hr-HR"/>
        </w:rPr>
        <w:t>Klekovača</w:t>
      </w:r>
      <w:proofErr w:type="spellEnd"/>
      <w:r w:rsidRPr="00174DBE">
        <w:rPr>
          <w:rFonts w:ascii="Verdana" w:hAnsi="Verdana"/>
          <w:sz w:val="18"/>
          <w:szCs w:val="18"/>
          <w:lang w:val="en-US" w:eastAsia="hr-HR"/>
        </w:rPr>
        <w:t xml:space="preserve"> (1,961 m), </w:t>
      </w:r>
      <w:proofErr w:type="spellStart"/>
      <w:r w:rsidRPr="00174DBE">
        <w:rPr>
          <w:rFonts w:ascii="Verdana" w:hAnsi="Verdana"/>
          <w:sz w:val="18"/>
          <w:szCs w:val="18"/>
          <w:lang w:val="en-US" w:eastAsia="hr-HR"/>
        </w:rPr>
        <w:t>Vitorog</w:t>
      </w:r>
      <w:proofErr w:type="spellEnd"/>
      <w:r w:rsidRPr="00174DBE">
        <w:rPr>
          <w:rFonts w:ascii="Verdana" w:hAnsi="Verdana"/>
          <w:sz w:val="18"/>
          <w:szCs w:val="18"/>
          <w:lang w:val="en-US" w:eastAsia="hr-HR"/>
        </w:rPr>
        <w:t xml:space="preserve"> (1,905 m), </w:t>
      </w:r>
      <w:proofErr w:type="spellStart"/>
      <w:r w:rsidRPr="00174DBE">
        <w:rPr>
          <w:rFonts w:ascii="Verdana" w:hAnsi="Verdana"/>
          <w:sz w:val="18"/>
          <w:szCs w:val="18"/>
          <w:lang w:val="en-US" w:eastAsia="hr-HR"/>
        </w:rPr>
        <w:t>Raduša</w:t>
      </w:r>
      <w:proofErr w:type="spellEnd"/>
      <w:r w:rsidRPr="00174DBE">
        <w:rPr>
          <w:rFonts w:ascii="Verdana" w:hAnsi="Verdana"/>
          <w:sz w:val="18"/>
          <w:szCs w:val="18"/>
          <w:lang w:val="en-US" w:eastAsia="hr-HR"/>
        </w:rPr>
        <w:t xml:space="preserve"> (1,955 m), </w:t>
      </w:r>
      <w:proofErr w:type="spellStart"/>
      <w:r w:rsidRPr="00174DBE">
        <w:rPr>
          <w:rFonts w:ascii="Verdana" w:hAnsi="Verdana"/>
          <w:sz w:val="18"/>
          <w:szCs w:val="18"/>
          <w:lang w:val="en-US" w:eastAsia="hr-HR"/>
        </w:rPr>
        <w:t>Bitovnja</w:t>
      </w:r>
      <w:proofErr w:type="spellEnd"/>
      <w:r w:rsidRPr="00174DBE">
        <w:rPr>
          <w:rFonts w:ascii="Verdana" w:hAnsi="Verdana"/>
          <w:sz w:val="18"/>
          <w:szCs w:val="18"/>
          <w:lang w:val="en-US" w:eastAsia="hr-HR"/>
        </w:rPr>
        <w:t xml:space="preserve"> (1,742 m), </w:t>
      </w:r>
      <w:proofErr w:type="spellStart"/>
      <w:r w:rsidRPr="00174DBE">
        <w:rPr>
          <w:rFonts w:ascii="Verdana" w:hAnsi="Verdana"/>
          <w:sz w:val="18"/>
          <w:szCs w:val="18"/>
          <w:lang w:val="en-US" w:eastAsia="hr-HR"/>
        </w:rPr>
        <w:t>Bjelašnica</w:t>
      </w:r>
      <w:proofErr w:type="spellEnd"/>
      <w:r w:rsidRPr="00174DBE">
        <w:rPr>
          <w:rFonts w:ascii="Verdana" w:hAnsi="Verdana"/>
          <w:sz w:val="18"/>
          <w:szCs w:val="18"/>
          <w:lang w:val="en-US" w:eastAsia="hr-HR"/>
        </w:rPr>
        <w:t xml:space="preserve"> (2,066 m), </w:t>
      </w:r>
      <w:proofErr w:type="spellStart"/>
      <w:r w:rsidRPr="00174DBE">
        <w:rPr>
          <w:rFonts w:ascii="Verdana" w:hAnsi="Verdana"/>
          <w:sz w:val="18"/>
          <w:szCs w:val="18"/>
          <w:lang w:val="en-US" w:eastAsia="hr-HR"/>
        </w:rPr>
        <w:t>Treskavica</w:t>
      </w:r>
      <w:proofErr w:type="spellEnd"/>
      <w:r w:rsidRPr="00174DBE">
        <w:rPr>
          <w:rFonts w:ascii="Verdana" w:hAnsi="Verdana"/>
          <w:sz w:val="18"/>
          <w:szCs w:val="18"/>
          <w:lang w:val="en-US" w:eastAsia="hr-HR"/>
        </w:rPr>
        <w:t xml:space="preserve"> (2,086 m), </w:t>
      </w:r>
      <w:proofErr w:type="spellStart"/>
      <w:r w:rsidRPr="00174DBE">
        <w:rPr>
          <w:rFonts w:ascii="Verdana" w:hAnsi="Verdana"/>
          <w:sz w:val="18"/>
          <w:szCs w:val="18"/>
          <w:lang w:val="en-US" w:eastAsia="hr-HR"/>
        </w:rPr>
        <w:t>Lelija</w:t>
      </w:r>
      <w:proofErr w:type="spellEnd"/>
      <w:r w:rsidRPr="00174DBE">
        <w:rPr>
          <w:rFonts w:ascii="Verdana" w:hAnsi="Verdana"/>
          <w:sz w:val="18"/>
          <w:szCs w:val="18"/>
          <w:lang w:val="en-US" w:eastAsia="hr-HR"/>
        </w:rPr>
        <w:t xml:space="preserve"> (2,032 m), </w:t>
      </w:r>
      <w:proofErr w:type="spellStart"/>
      <w:r w:rsidRPr="00174DBE">
        <w:rPr>
          <w:rFonts w:ascii="Verdana" w:hAnsi="Verdana"/>
          <w:sz w:val="18"/>
          <w:szCs w:val="18"/>
          <w:lang w:val="en-US" w:eastAsia="hr-HR"/>
        </w:rPr>
        <w:t>Zelengora</w:t>
      </w:r>
      <w:proofErr w:type="spellEnd"/>
      <w:r w:rsidRPr="00174DBE">
        <w:rPr>
          <w:rFonts w:ascii="Verdana" w:hAnsi="Verdana"/>
          <w:sz w:val="18"/>
          <w:szCs w:val="18"/>
          <w:lang w:val="en-US" w:eastAsia="hr-HR"/>
        </w:rPr>
        <w:t xml:space="preserve"> (2,014 m), </w:t>
      </w:r>
      <w:proofErr w:type="spellStart"/>
      <w:r w:rsidRPr="00174DBE">
        <w:rPr>
          <w:rFonts w:ascii="Verdana" w:hAnsi="Verdana"/>
          <w:sz w:val="18"/>
          <w:szCs w:val="18"/>
          <w:lang w:val="en-US" w:eastAsia="hr-HR"/>
        </w:rPr>
        <w:t>Volujak</w:t>
      </w:r>
      <w:proofErr w:type="spellEnd"/>
      <w:r w:rsidRPr="00174DBE">
        <w:rPr>
          <w:rFonts w:ascii="Verdana" w:hAnsi="Verdana"/>
          <w:sz w:val="18"/>
          <w:szCs w:val="18"/>
          <w:lang w:val="en-US" w:eastAsia="hr-HR"/>
        </w:rPr>
        <w:t xml:space="preserve"> (2,336 m) and </w:t>
      </w:r>
      <w:proofErr w:type="spellStart"/>
      <w:r w:rsidRPr="00174DBE">
        <w:rPr>
          <w:rFonts w:ascii="Verdana" w:hAnsi="Verdana"/>
          <w:sz w:val="18"/>
          <w:szCs w:val="18"/>
          <w:lang w:val="en-US" w:eastAsia="hr-HR"/>
        </w:rPr>
        <w:t>Lebršnik</w:t>
      </w:r>
      <w:proofErr w:type="spellEnd"/>
      <w:r w:rsidRPr="00174DBE">
        <w:rPr>
          <w:rFonts w:ascii="Verdana" w:hAnsi="Verdana"/>
          <w:sz w:val="18"/>
          <w:szCs w:val="18"/>
          <w:lang w:val="en-US" w:eastAsia="hr-HR"/>
        </w:rPr>
        <w:t xml:space="preserve"> (1,985 m) at the east-southeast of Bosnia and Hercegovina.</w:t>
      </w:r>
    </w:p>
    <w:p w:rsidR="00174DBE" w:rsidRPr="00174DBE" w:rsidRDefault="00174DBE" w:rsidP="00174DBE">
      <w:pPr>
        <w:jc w:val="both"/>
        <w:rPr>
          <w:rFonts w:ascii="Verdana" w:hAnsi="Verdana"/>
          <w:sz w:val="18"/>
          <w:szCs w:val="18"/>
          <w:lang w:val="en-US" w:eastAsia="hr-HR"/>
        </w:rPr>
      </w:pPr>
    </w:p>
    <w:p w:rsidR="00174DBE" w:rsidRPr="00174DBE" w:rsidRDefault="00174DBE" w:rsidP="00174DBE">
      <w:pPr>
        <w:jc w:val="center"/>
        <w:rPr>
          <w:rFonts w:ascii="Verdana" w:hAnsi="Verdana"/>
          <w:sz w:val="18"/>
          <w:szCs w:val="18"/>
          <w:lang w:val="en-US" w:eastAsia="hr-HR"/>
        </w:rPr>
      </w:pPr>
      <w:r w:rsidRPr="00174DBE">
        <w:rPr>
          <w:rFonts w:ascii="Verdana" w:hAnsi="Verdana"/>
          <w:noProof/>
          <w:sz w:val="18"/>
          <w:szCs w:val="18"/>
        </w:rPr>
        <w:drawing>
          <wp:inline distT="0" distB="0" distL="0" distR="0" wp14:anchorId="51F8C48C" wp14:editId="4F990301">
            <wp:extent cx="4536000" cy="4360001"/>
            <wp:effectExtent l="19050" t="19050" r="17145"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_klimatska granic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6000" cy="4360001"/>
                    </a:xfrm>
                    <a:prstGeom prst="rect">
                      <a:avLst/>
                    </a:prstGeom>
                    <a:ln w="3175">
                      <a:solidFill>
                        <a:schemeClr val="tx1"/>
                      </a:solidFill>
                    </a:ln>
                  </pic:spPr>
                </pic:pic>
              </a:graphicData>
            </a:graphic>
          </wp:inline>
        </w:drawing>
      </w:r>
    </w:p>
    <w:p w:rsidR="00174DBE" w:rsidRDefault="00174DBE" w:rsidP="00174DBE">
      <w:pPr>
        <w:rPr>
          <w:rFonts w:ascii="Verdana" w:hAnsi="Verdana"/>
          <w:sz w:val="18"/>
          <w:szCs w:val="18"/>
          <w:lang w:val="en-US" w:eastAsia="hr-HR"/>
        </w:rPr>
      </w:pPr>
    </w:p>
    <w:p w:rsidR="00174DBE" w:rsidRPr="00174DBE" w:rsidRDefault="00174DBE" w:rsidP="00174DBE">
      <w:pPr>
        <w:rPr>
          <w:rFonts w:ascii="Verdana" w:hAnsi="Verdana"/>
          <w:sz w:val="18"/>
          <w:szCs w:val="18"/>
          <w:lang w:val="en-US" w:eastAsia="hr-HR"/>
        </w:rPr>
      </w:pPr>
      <w:r w:rsidRPr="00174DBE">
        <w:rPr>
          <w:rFonts w:ascii="Verdana" w:hAnsi="Verdana"/>
          <w:sz w:val="18"/>
          <w:szCs w:val="18"/>
          <w:lang w:val="en-US" w:eastAsia="hr-HR"/>
        </w:rPr>
        <w:t>Fig</w:t>
      </w:r>
      <w:r>
        <w:rPr>
          <w:rFonts w:ascii="Verdana" w:hAnsi="Verdana"/>
          <w:sz w:val="18"/>
          <w:szCs w:val="18"/>
          <w:lang w:val="en-US" w:eastAsia="hr-HR"/>
        </w:rPr>
        <w:t>.</w:t>
      </w:r>
      <w:r w:rsidRPr="00174DBE">
        <w:rPr>
          <w:rFonts w:ascii="Verdana" w:hAnsi="Verdana"/>
          <w:sz w:val="18"/>
          <w:szCs w:val="18"/>
          <w:lang w:val="en-US" w:eastAsia="hr-HR"/>
        </w:rPr>
        <w:t xml:space="preserve"> 1</w:t>
      </w:r>
      <w:r>
        <w:rPr>
          <w:rFonts w:ascii="Verdana" w:hAnsi="Verdana"/>
          <w:sz w:val="18"/>
          <w:szCs w:val="18"/>
          <w:lang w:val="en-US" w:eastAsia="hr-HR"/>
        </w:rPr>
        <w:t>:</w:t>
      </w:r>
      <w:r w:rsidRPr="00174DBE">
        <w:rPr>
          <w:rFonts w:ascii="Verdana" w:hAnsi="Verdana"/>
          <w:sz w:val="18"/>
          <w:szCs w:val="18"/>
          <w:lang w:val="en-US" w:eastAsia="hr-HR"/>
        </w:rPr>
        <w:t xml:space="preserve"> Spatial position of the climate boundary on the territory of Bosnia and Herzegovina</w:t>
      </w:r>
      <w:r>
        <w:rPr>
          <w:rFonts w:ascii="Verdana" w:hAnsi="Verdana"/>
          <w:sz w:val="18"/>
          <w:szCs w:val="18"/>
          <w:lang w:val="en-US" w:eastAsia="hr-HR"/>
        </w:rPr>
        <w:t>.</w:t>
      </w:r>
    </w:p>
    <w:p w:rsidR="00174DBE" w:rsidRPr="00174DBE" w:rsidRDefault="00174DBE" w:rsidP="00174DBE">
      <w:pPr>
        <w:jc w:val="both"/>
        <w:rPr>
          <w:rFonts w:ascii="Verdana" w:hAnsi="Verdana"/>
          <w:sz w:val="18"/>
          <w:szCs w:val="18"/>
          <w:lang w:val="en-US" w:eastAsia="hr-HR"/>
        </w:rPr>
      </w:pPr>
      <w:r w:rsidRPr="00174DBE">
        <w:rPr>
          <w:rFonts w:ascii="Verdana" w:hAnsi="Verdana"/>
          <w:sz w:val="18"/>
          <w:szCs w:val="18"/>
          <w:lang w:val="en-US" w:eastAsia="hr-HR"/>
        </w:rPr>
        <w:lastRenderedPageBreak/>
        <w:t xml:space="preserve">Under the influence of above mentioned main climate zones and primarily with respect to landform predispositions of the terrain on the territory of Bosnia and Herzegovina there is intertwining and mixing of air masses with significantly different physical characteristics. More specifically, over its territory air masses of westerly circulation rich in humidity are interchanging with mainly dry air masses from the east and northeast of the continent, as well as with polar maritime air from the north and sub-tropical mass from the African north. This situation directly reflects on the radial circulatory processes, resulting in formation of a large number of local thermal and other climactic specificities in general. It is also important to highlight that Bosnia and Herzegovina is in the shape of a triangle whereby one of the arms stretches in the east – west direction, the other in the north – south direction while the hypotenuse stretches in the northwest – southeast direction and lies almost parallel to the coastal line. In this way Adriatic Sea has a significant influence on the thermal regime of the area situated to the south-southwest of the said climate boundary. </w:t>
      </w:r>
    </w:p>
    <w:p w:rsidR="00174DBE" w:rsidRPr="00174DBE" w:rsidRDefault="00174DBE" w:rsidP="00174DBE">
      <w:pPr>
        <w:jc w:val="both"/>
        <w:rPr>
          <w:rFonts w:ascii="Verdana" w:hAnsi="Verdana"/>
          <w:sz w:val="18"/>
          <w:szCs w:val="18"/>
          <w:lang w:val="en-US" w:eastAsia="hr-HR"/>
        </w:rPr>
      </w:pPr>
    </w:p>
    <w:p w:rsidR="00174DBE" w:rsidRPr="00174DBE" w:rsidRDefault="00174DBE" w:rsidP="00174DBE">
      <w:pPr>
        <w:rPr>
          <w:rFonts w:ascii="Verdana" w:hAnsi="Verdana"/>
          <w:b/>
          <w:sz w:val="18"/>
          <w:szCs w:val="18"/>
          <w:lang w:val="en-US" w:eastAsia="hr-HR"/>
        </w:rPr>
      </w:pPr>
      <w:r w:rsidRPr="00174DBE">
        <w:rPr>
          <w:rFonts w:ascii="Verdana" w:hAnsi="Verdana"/>
          <w:b/>
          <w:sz w:val="18"/>
          <w:szCs w:val="18"/>
          <w:lang w:val="en-US" w:eastAsia="hr-HR"/>
        </w:rPr>
        <w:t>2. Spatial distribution of annual air temperature in Bosnia and Herzegovina</w:t>
      </w:r>
    </w:p>
    <w:p w:rsidR="00174DBE" w:rsidRPr="00174DBE" w:rsidRDefault="00174DBE" w:rsidP="00174DBE">
      <w:pPr>
        <w:jc w:val="both"/>
        <w:rPr>
          <w:rFonts w:ascii="Verdana" w:hAnsi="Verdana"/>
          <w:sz w:val="18"/>
          <w:szCs w:val="18"/>
          <w:lang w:val="en-US" w:eastAsia="hr-HR"/>
        </w:rPr>
      </w:pPr>
    </w:p>
    <w:p w:rsidR="00174DBE" w:rsidRDefault="00174DBE" w:rsidP="00174DBE">
      <w:pPr>
        <w:jc w:val="both"/>
        <w:rPr>
          <w:rFonts w:ascii="Verdana" w:hAnsi="Verdana"/>
          <w:sz w:val="18"/>
          <w:szCs w:val="18"/>
          <w:lang w:val="en-US" w:eastAsia="hr-HR"/>
        </w:rPr>
      </w:pPr>
      <w:r w:rsidRPr="00174DBE">
        <w:rPr>
          <w:rFonts w:ascii="Verdana" w:hAnsi="Verdana"/>
          <w:sz w:val="18"/>
          <w:szCs w:val="18"/>
          <w:lang w:val="en-US" w:eastAsia="hr-HR"/>
        </w:rPr>
        <w:t xml:space="preserve">By analyzing the overall geo-database of the thermal model for annual temperature we come to the result that the average annual air temperature for the territory of Bosnia and Hercegovina is about 10.9 °C, keeping in mind that there are significant differences with relation to the two existing climate zones. More specifically, on the territory of the northern temperate climate zone the average annual temperature is about 9.7 °C, while in the Mediterranean climate zone the said value is 12.1 °C </w:t>
      </w:r>
      <w:r w:rsidRPr="00174DBE">
        <w:rPr>
          <w:rFonts w:ascii="Verdana" w:hAnsi="Verdana"/>
          <w:sz w:val="18"/>
          <w:szCs w:val="18"/>
          <w:lang w:val="hr-HR" w:eastAsia="hr-HR"/>
        </w:rPr>
        <w:t>(</w:t>
      </w:r>
      <w:r w:rsidRPr="00174DBE">
        <w:rPr>
          <w:rFonts w:ascii="Verdana" w:hAnsi="Verdana"/>
          <w:sz w:val="18"/>
          <w:szCs w:val="18"/>
          <w:lang w:val="bs-Latn-BA" w:eastAsia="hr-HR"/>
        </w:rPr>
        <w:t xml:space="preserve">Drešković, </w:t>
      </w:r>
      <w:r w:rsidRPr="00174DBE">
        <w:rPr>
          <w:rFonts w:ascii="Verdana" w:hAnsi="Verdana"/>
          <w:sz w:val="18"/>
          <w:szCs w:val="18"/>
          <w:lang w:val="sr-Latn-BA" w:eastAsia="bs-Latn-BA"/>
        </w:rPr>
        <w:t>Mirić 2016, 53</w:t>
      </w:r>
      <w:r w:rsidRPr="00174DBE">
        <w:rPr>
          <w:rFonts w:ascii="Verdana" w:hAnsi="Verdana"/>
          <w:sz w:val="18"/>
          <w:szCs w:val="18"/>
          <w:lang w:val="sr-Latn-BA" w:eastAsia="hr-HR"/>
        </w:rPr>
        <w:t>)</w:t>
      </w:r>
      <w:r w:rsidRPr="00174DBE">
        <w:rPr>
          <w:rFonts w:ascii="Verdana" w:hAnsi="Verdana"/>
          <w:sz w:val="18"/>
          <w:szCs w:val="18"/>
          <w:lang w:val="en-US" w:eastAsia="hr-HR"/>
        </w:rPr>
        <w:t>. Thermal contrasts are very pronounced, due to the fact that average annual temperature in the highest mountain peak zones in southeastern  Bosnian highlands is negative and is found to be -1.4 °C (</w:t>
      </w:r>
      <w:proofErr w:type="spellStart"/>
      <w:r w:rsidRPr="00174DBE">
        <w:rPr>
          <w:rFonts w:ascii="Verdana" w:hAnsi="Verdana"/>
          <w:sz w:val="18"/>
          <w:szCs w:val="18"/>
          <w:lang w:val="en-US" w:eastAsia="hr-HR"/>
        </w:rPr>
        <w:t>Maglić</w:t>
      </w:r>
      <w:proofErr w:type="spellEnd"/>
      <w:r w:rsidRPr="00174DBE">
        <w:rPr>
          <w:rFonts w:ascii="Verdana" w:hAnsi="Verdana"/>
          <w:sz w:val="18"/>
          <w:szCs w:val="18"/>
          <w:lang w:val="en-US" w:eastAsia="hr-HR"/>
        </w:rPr>
        <w:t xml:space="preserve"> peak), while at the  </w:t>
      </w:r>
      <w:proofErr w:type="spellStart"/>
      <w:r w:rsidRPr="00174DBE">
        <w:rPr>
          <w:rFonts w:ascii="Verdana" w:hAnsi="Verdana"/>
          <w:sz w:val="18"/>
          <w:szCs w:val="18"/>
          <w:lang w:val="en-US" w:eastAsia="hr-HR"/>
        </w:rPr>
        <w:t>Neum</w:t>
      </w:r>
      <w:proofErr w:type="spellEnd"/>
      <w:r w:rsidRPr="00174DBE">
        <w:rPr>
          <w:rFonts w:ascii="Verdana" w:hAnsi="Verdana"/>
          <w:sz w:val="18"/>
          <w:szCs w:val="18"/>
          <w:lang w:val="en-US" w:eastAsia="hr-HR"/>
        </w:rPr>
        <w:t xml:space="preserve"> coastal zone it is measured at 15.9 °C. It is important to emphasize that the stated temperature difference of about 18.0 °C is established at the horizontal distance of 85.5 km by air (</w:t>
      </w:r>
      <w:proofErr w:type="spellStart"/>
      <w:r w:rsidRPr="00174DBE">
        <w:rPr>
          <w:rFonts w:ascii="Verdana" w:hAnsi="Verdana"/>
          <w:sz w:val="18"/>
          <w:szCs w:val="18"/>
          <w:lang w:val="en-US" w:eastAsia="hr-HR"/>
        </w:rPr>
        <w:t>Maglić</w:t>
      </w:r>
      <w:proofErr w:type="spellEnd"/>
      <w:r w:rsidRPr="00174DBE">
        <w:rPr>
          <w:rFonts w:ascii="Verdana" w:hAnsi="Verdana"/>
          <w:sz w:val="18"/>
          <w:szCs w:val="18"/>
          <w:lang w:val="en-US" w:eastAsia="hr-HR"/>
        </w:rPr>
        <w:t xml:space="preserve"> peak - </w:t>
      </w:r>
      <w:proofErr w:type="spellStart"/>
      <w:r w:rsidRPr="00174DBE">
        <w:rPr>
          <w:rFonts w:ascii="Verdana" w:hAnsi="Verdana"/>
          <w:sz w:val="18"/>
          <w:szCs w:val="18"/>
          <w:lang w:val="en-US" w:eastAsia="hr-HR"/>
        </w:rPr>
        <w:t>Župski</w:t>
      </w:r>
      <w:proofErr w:type="spellEnd"/>
      <w:r w:rsidRPr="00174DBE">
        <w:rPr>
          <w:rFonts w:ascii="Verdana" w:hAnsi="Verdana"/>
          <w:sz w:val="18"/>
          <w:szCs w:val="18"/>
          <w:lang w:val="en-US" w:eastAsia="hr-HR"/>
        </w:rPr>
        <w:t xml:space="preserve"> gulf), i.e. 0.21 °C/km, which is by more than 30 times more pronounced than the average horizontal temperature change on the northern hemisphere. This climactic specificity is a consequence of morphological morphometric relationships, as the altitude differences on this profile are changing on average by about 30 m/km. Relative to the Mediterranean zone, thermal contrasts in the continental climate zone are somewhat less pronounced as the temperature difference in terms of average annual temperatures is smaller  – about 16 °C. Horizontal temperature decrease is about 0.07 °C/km, with the altitude related variation also being less pronounced – about 12.9 m/km. </w:t>
      </w:r>
    </w:p>
    <w:p w:rsidR="00174DBE" w:rsidRPr="00174DBE" w:rsidRDefault="00174DBE" w:rsidP="00174DBE">
      <w:pPr>
        <w:jc w:val="both"/>
        <w:rPr>
          <w:rFonts w:ascii="Verdana" w:hAnsi="Verdana"/>
          <w:sz w:val="18"/>
          <w:szCs w:val="18"/>
          <w:lang w:val="en-US" w:eastAsia="hr-HR"/>
        </w:rPr>
      </w:pPr>
    </w:p>
    <w:p w:rsidR="00174DBE" w:rsidRPr="00174DBE" w:rsidRDefault="00174DBE" w:rsidP="00174DBE">
      <w:pPr>
        <w:jc w:val="both"/>
        <w:rPr>
          <w:rFonts w:ascii="Verdana" w:hAnsi="Verdana"/>
          <w:sz w:val="18"/>
          <w:szCs w:val="18"/>
          <w:lang w:val="en-US" w:eastAsia="hr-HR"/>
        </w:rPr>
      </w:pPr>
      <w:r w:rsidRPr="00174DBE">
        <w:rPr>
          <w:rFonts w:ascii="Verdana" w:hAnsi="Verdana"/>
          <w:sz w:val="18"/>
          <w:szCs w:val="18"/>
          <w:lang w:val="en-US" w:eastAsia="hr-HR"/>
        </w:rPr>
        <w:t>A very illustrative indicator of the horizontal temperature change in Bosnia and Hercegovina are its changes in the overall transverse and longitudinal profile. For this purpose, two lines have been constructed for the two temperature profiles on the thermal model for average annual air temperatures:</w:t>
      </w:r>
    </w:p>
    <w:p w:rsidR="00174DBE" w:rsidRPr="00174DBE" w:rsidRDefault="00174DBE" w:rsidP="00174DBE">
      <w:pPr>
        <w:numPr>
          <w:ilvl w:val="0"/>
          <w:numId w:val="23"/>
        </w:numPr>
        <w:ind w:left="426" w:hanging="142"/>
        <w:contextualSpacing/>
        <w:jc w:val="both"/>
        <w:rPr>
          <w:rFonts w:ascii="Verdana" w:hAnsi="Verdana"/>
          <w:sz w:val="18"/>
          <w:szCs w:val="18"/>
          <w:lang w:val="en-US" w:eastAsia="hr-HR"/>
        </w:rPr>
      </w:pPr>
      <w:r w:rsidRPr="00174DBE">
        <w:rPr>
          <w:rFonts w:ascii="Verdana" w:hAnsi="Verdana"/>
          <w:sz w:val="18"/>
          <w:szCs w:val="18"/>
          <w:lang w:val="en-US" w:eastAsia="hr-HR"/>
        </w:rPr>
        <w:t xml:space="preserve">Mali </w:t>
      </w:r>
      <w:proofErr w:type="spellStart"/>
      <w:r w:rsidRPr="00174DBE">
        <w:rPr>
          <w:rFonts w:ascii="Verdana" w:hAnsi="Verdana"/>
          <w:sz w:val="18"/>
          <w:szCs w:val="18"/>
          <w:lang w:val="en-US" w:eastAsia="hr-HR"/>
        </w:rPr>
        <w:t>Ston</w:t>
      </w:r>
      <w:proofErr w:type="spellEnd"/>
      <w:r w:rsidRPr="00174DBE">
        <w:rPr>
          <w:rFonts w:ascii="Verdana" w:hAnsi="Verdana"/>
          <w:sz w:val="18"/>
          <w:szCs w:val="18"/>
          <w:lang w:val="en-US" w:eastAsia="hr-HR"/>
        </w:rPr>
        <w:t xml:space="preserve"> Canal – Drina river estuary into the Sava river – transverse profile,</w:t>
      </w:r>
    </w:p>
    <w:p w:rsidR="00174DBE" w:rsidRDefault="00174DBE" w:rsidP="00174DBE">
      <w:pPr>
        <w:numPr>
          <w:ilvl w:val="0"/>
          <w:numId w:val="23"/>
        </w:numPr>
        <w:ind w:left="426" w:hanging="142"/>
        <w:contextualSpacing/>
        <w:jc w:val="both"/>
        <w:rPr>
          <w:rFonts w:ascii="Verdana" w:hAnsi="Verdana"/>
          <w:sz w:val="18"/>
          <w:szCs w:val="18"/>
          <w:lang w:val="en-US" w:eastAsia="hr-HR"/>
        </w:rPr>
      </w:pPr>
      <w:proofErr w:type="spellStart"/>
      <w:r w:rsidRPr="00174DBE">
        <w:rPr>
          <w:rFonts w:ascii="Verdana" w:hAnsi="Verdana"/>
          <w:sz w:val="18"/>
          <w:szCs w:val="18"/>
          <w:lang w:val="en-US" w:eastAsia="hr-HR"/>
        </w:rPr>
        <w:t>Maglić</w:t>
      </w:r>
      <w:proofErr w:type="spellEnd"/>
      <w:r w:rsidRPr="00174DBE">
        <w:rPr>
          <w:rFonts w:ascii="Verdana" w:hAnsi="Verdana"/>
          <w:sz w:val="18"/>
          <w:szCs w:val="18"/>
          <w:lang w:val="en-US" w:eastAsia="hr-HR"/>
        </w:rPr>
        <w:t xml:space="preserve"> Mountain – </w:t>
      </w:r>
      <w:proofErr w:type="spellStart"/>
      <w:r w:rsidRPr="00174DBE">
        <w:rPr>
          <w:rFonts w:ascii="Verdana" w:hAnsi="Verdana"/>
          <w:sz w:val="18"/>
          <w:szCs w:val="18"/>
          <w:lang w:val="en-US" w:eastAsia="hr-HR"/>
        </w:rPr>
        <w:t>Glina</w:t>
      </w:r>
      <w:proofErr w:type="spellEnd"/>
      <w:r w:rsidRPr="00174DBE">
        <w:rPr>
          <w:rFonts w:ascii="Verdana" w:hAnsi="Verdana"/>
          <w:sz w:val="18"/>
          <w:szCs w:val="18"/>
          <w:lang w:val="en-US" w:eastAsia="hr-HR"/>
        </w:rPr>
        <w:t xml:space="preserve"> river (</w:t>
      </w:r>
      <w:proofErr w:type="spellStart"/>
      <w:r w:rsidRPr="00174DBE">
        <w:rPr>
          <w:rFonts w:ascii="Verdana" w:hAnsi="Verdana"/>
          <w:sz w:val="18"/>
          <w:szCs w:val="18"/>
          <w:lang w:val="en-US" w:eastAsia="hr-HR"/>
        </w:rPr>
        <w:t>Ponikva</w:t>
      </w:r>
      <w:proofErr w:type="spellEnd"/>
      <w:r w:rsidRPr="00174DBE">
        <w:rPr>
          <w:rFonts w:ascii="Verdana" w:hAnsi="Verdana"/>
          <w:sz w:val="18"/>
          <w:szCs w:val="18"/>
          <w:lang w:val="en-US" w:eastAsia="hr-HR"/>
        </w:rPr>
        <w:t xml:space="preserve"> settlement) longitudinal profile.</w:t>
      </w:r>
    </w:p>
    <w:p w:rsidR="00174DBE" w:rsidRPr="00174DBE" w:rsidRDefault="00174DBE" w:rsidP="00174DBE">
      <w:pPr>
        <w:ind w:left="284"/>
        <w:contextualSpacing/>
        <w:jc w:val="both"/>
        <w:rPr>
          <w:rFonts w:ascii="Verdana" w:hAnsi="Verdana"/>
          <w:sz w:val="18"/>
          <w:szCs w:val="18"/>
          <w:lang w:val="en-US" w:eastAsia="hr-HR"/>
        </w:rPr>
      </w:pPr>
    </w:p>
    <w:p w:rsidR="00174DBE" w:rsidRDefault="00174DBE" w:rsidP="00174DBE">
      <w:pPr>
        <w:jc w:val="both"/>
        <w:rPr>
          <w:rFonts w:ascii="Verdana" w:hAnsi="Verdana"/>
          <w:sz w:val="18"/>
          <w:szCs w:val="18"/>
          <w:lang w:val="en-US" w:eastAsia="hr-HR"/>
        </w:rPr>
      </w:pPr>
      <w:r w:rsidRPr="00174DBE">
        <w:rPr>
          <w:rFonts w:ascii="Verdana" w:hAnsi="Verdana"/>
          <w:sz w:val="18"/>
          <w:szCs w:val="18"/>
          <w:lang w:val="en-US" w:eastAsia="hr-HR"/>
        </w:rPr>
        <w:t>Both profile lines are constructed (as indicated before) on the thermal model with a very high resolution (20-meter GRID) which is why the resulting profiles are very detailed and show all the temperature changes on the 20 m x 20 m cell size (</w:t>
      </w:r>
      <w:proofErr w:type="spellStart"/>
      <w:r w:rsidRPr="00174DBE">
        <w:rPr>
          <w:rFonts w:ascii="Verdana" w:hAnsi="Verdana"/>
          <w:sz w:val="18"/>
          <w:szCs w:val="18"/>
          <w:lang w:val="en-US" w:eastAsia="hr-HR"/>
        </w:rPr>
        <w:t>Drešković</w:t>
      </w:r>
      <w:proofErr w:type="spellEnd"/>
      <w:r w:rsidRPr="00174DBE">
        <w:rPr>
          <w:rFonts w:ascii="Verdana" w:hAnsi="Verdana"/>
          <w:sz w:val="18"/>
          <w:szCs w:val="18"/>
          <w:lang w:val="en-US" w:eastAsia="hr-HR"/>
        </w:rPr>
        <w:t xml:space="preserve"> 2012, 96). This fact is an explanation for the very pronounced temperature oscillations on the graph lines, which for the purpose of real representation, have not been additionally statistically adjusted. Transverse thermal profile was drawn from the middle of the Mali </w:t>
      </w:r>
      <w:proofErr w:type="spellStart"/>
      <w:r w:rsidRPr="00174DBE">
        <w:rPr>
          <w:rFonts w:ascii="Verdana" w:hAnsi="Verdana"/>
          <w:sz w:val="18"/>
          <w:szCs w:val="18"/>
          <w:lang w:val="en-US" w:eastAsia="hr-HR"/>
        </w:rPr>
        <w:t>Ston</w:t>
      </w:r>
      <w:proofErr w:type="spellEnd"/>
      <w:r w:rsidRPr="00174DBE">
        <w:rPr>
          <w:rFonts w:ascii="Verdana" w:hAnsi="Verdana"/>
          <w:sz w:val="18"/>
          <w:szCs w:val="18"/>
          <w:lang w:val="en-US" w:eastAsia="hr-HR"/>
        </w:rPr>
        <w:t xml:space="preserve"> Canal and further over the </w:t>
      </w:r>
      <w:proofErr w:type="spellStart"/>
      <w:r w:rsidRPr="00174DBE">
        <w:rPr>
          <w:rFonts w:ascii="Verdana" w:hAnsi="Verdana"/>
          <w:sz w:val="18"/>
          <w:szCs w:val="18"/>
          <w:lang w:val="en-US" w:eastAsia="hr-HR"/>
        </w:rPr>
        <w:t>Neum</w:t>
      </w:r>
      <w:proofErr w:type="spellEnd"/>
      <w:r w:rsidRPr="00174DBE">
        <w:rPr>
          <w:rFonts w:ascii="Verdana" w:hAnsi="Verdana"/>
          <w:sz w:val="18"/>
          <w:szCs w:val="18"/>
          <w:lang w:val="en-US" w:eastAsia="hr-HR"/>
        </w:rPr>
        <w:t xml:space="preserve"> gulf and inland (</w:t>
      </w:r>
      <w:proofErr w:type="spellStart"/>
      <w:r w:rsidRPr="00174DBE">
        <w:rPr>
          <w:rFonts w:ascii="Verdana" w:hAnsi="Verdana"/>
          <w:sz w:val="18"/>
          <w:szCs w:val="18"/>
          <w:lang w:val="en-US" w:eastAsia="hr-HR"/>
        </w:rPr>
        <w:t>Žaba</w:t>
      </w:r>
      <w:proofErr w:type="spellEnd"/>
      <w:r w:rsidRPr="00174DBE">
        <w:rPr>
          <w:rFonts w:ascii="Verdana" w:hAnsi="Verdana"/>
          <w:sz w:val="18"/>
          <w:szCs w:val="18"/>
          <w:lang w:val="en-US" w:eastAsia="hr-HR"/>
        </w:rPr>
        <w:t xml:space="preserve"> </w:t>
      </w:r>
      <w:r w:rsidRPr="00174DBE">
        <w:rPr>
          <w:rFonts w:ascii="Verdana" w:hAnsi="Verdana"/>
          <w:sz w:val="18"/>
          <w:szCs w:val="18"/>
          <w:lang w:val="en-US" w:eastAsia="hr-HR"/>
        </w:rPr>
        <w:lastRenderedPageBreak/>
        <w:t xml:space="preserve">mountain), </w:t>
      </w:r>
      <w:proofErr w:type="spellStart"/>
      <w:r w:rsidRPr="00174DBE">
        <w:rPr>
          <w:rFonts w:ascii="Verdana" w:hAnsi="Verdana"/>
          <w:sz w:val="18"/>
          <w:szCs w:val="18"/>
          <w:lang w:val="en-US" w:eastAsia="hr-HR"/>
        </w:rPr>
        <w:t>Hutovo</w:t>
      </w:r>
      <w:proofErr w:type="spell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blato</w:t>
      </w:r>
      <w:proofErr w:type="spell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Dubravska</w:t>
      </w:r>
      <w:proofErr w:type="spellEnd"/>
      <w:r w:rsidRPr="00174DBE">
        <w:rPr>
          <w:rFonts w:ascii="Verdana" w:hAnsi="Verdana"/>
          <w:sz w:val="18"/>
          <w:szCs w:val="18"/>
          <w:lang w:val="en-US" w:eastAsia="hr-HR"/>
        </w:rPr>
        <w:t xml:space="preserve"> lowland, </w:t>
      </w:r>
      <w:proofErr w:type="spellStart"/>
      <w:r w:rsidRPr="00174DBE">
        <w:rPr>
          <w:rFonts w:ascii="Verdana" w:hAnsi="Verdana"/>
          <w:sz w:val="18"/>
          <w:szCs w:val="18"/>
          <w:lang w:val="en-US" w:eastAsia="hr-HR"/>
        </w:rPr>
        <w:t>Velež</w:t>
      </w:r>
      <w:proofErr w:type="spellEnd"/>
      <w:r w:rsidRPr="00174DBE">
        <w:rPr>
          <w:rFonts w:ascii="Verdana" w:hAnsi="Verdana"/>
          <w:sz w:val="18"/>
          <w:szCs w:val="18"/>
          <w:lang w:val="en-US" w:eastAsia="hr-HR"/>
        </w:rPr>
        <w:t xml:space="preserve"> mountain,  northwestern slopes of the </w:t>
      </w:r>
      <w:proofErr w:type="spellStart"/>
      <w:r w:rsidRPr="00174DBE">
        <w:rPr>
          <w:rFonts w:ascii="Verdana" w:hAnsi="Verdana"/>
          <w:sz w:val="18"/>
          <w:szCs w:val="18"/>
          <w:lang w:val="en-US" w:eastAsia="hr-HR"/>
        </w:rPr>
        <w:t>Crvanj</w:t>
      </w:r>
      <w:proofErr w:type="spellEnd"/>
      <w:r w:rsidRPr="00174DBE">
        <w:rPr>
          <w:rFonts w:ascii="Verdana" w:hAnsi="Verdana"/>
          <w:sz w:val="18"/>
          <w:szCs w:val="18"/>
          <w:lang w:val="en-US" w:eastAsia="hr-HR"/>
        </w:rPr>
        <w:t xml:space="preserve"> mountain, </w:t>
      </w:r>
      <w:proofErr w:type="spellStart"/>
      <w:r w:rsidRPr="00174DBE">
        <w:rPr>
          <w:rFonts w:ascii="Verdana" w:hAnsi="Verdana"/>
          <w:sz w:val="18"/>
          <w:szCs w:val="18"/>
          <w:lang w:val="en-US" w:eastAsia="hr-HR"/>
        </w:rPr>
        <w:t>Visočica</w:t>
      </w:r>
      <w:proofErr w:type="spellEnd"/>
      <w:r w:rsidRPr="00174DBE">
        <w:rPr>
          <w:rFonts w:ascii="Verdana" w:hAnsi="Verdana"/>
          <w:sz w:val="18"/>
          <w:szCs w:val="18"/>
          <w:lang w:val="en-US" w:eastAsia="hr-HR"/>
        </w:rPr>
        <w:t xml:space="preserve"> mountain, western slopes of the </w:t>
      </w:r>
      <w:proofErr w:type="spellStart"/>
      <w:r w:rsidRPr="00174DBE">
        <w:rPr>
          <w:rFonts w:ascii="Verdana" w:hAnsi="Verdana"/>
          <w:sz w:val="18"/>
          <w:szCs w:val="18"/>
          <w:lang w:val="en-US" w:eastAsia="hr-HR"/>
        </w:rPr>
        <w:t>Bjelašnica</w:t>
      </w:r>
      <w:proofErr w:type="spellEnd"/>
      <w:r w:rsidRPr="00174DBE">
        <w:rPr>
          <w:rFonts w:ascii="Verdana" w:hAnsi="Verdana"/>
          <w:sz w:val="18"/>
          <w:szCs w:val="18"/>
          <w:lang w:val="en-US" w:eastAsia="hr-HR"/>
        </w:rPr>
        <w:t xml:space="preserve"> and </w:t>
      </w:r>
      <w:proofErr w:type="spellStart"/>
      <w:r w:rsidRPr="00174DBE">
        <w:rPr>
          <w:rFonts w:ascii="Verdana" w:hAnsi="Verdana"/>
          <w:sz w:val="18"/>
          <w:szCs w:val="18"/>
          <w:lang w:val="en-US" w:eastAsia="hr-HR"/>
        </w:rPr>
        <w:t>Igman</w:t>
      </w:r>
      <w:proofErr w:type="spellEnd"/>
      <w:r w:rsidRPr="00174DBE">
        <w:rPr>
          <w:rFonts w:ascii="Verdana" w:hAnsi="Verdana"/>
          <w:sz w:val="18"/>
          <w:szCs w:val="18"/>
          <w:lang w:val="en-US" w:eastAsia="hr-HR"/>
        </w:rPr>
        <w:t xml:space="preserve"> mountains, </w:t>
      </w:r>
      <w:proofErr w:type="spellStart"/>
      <w:r w:rsidRPr="00174DBE">
        <w:rPr>
          <w:rFonts w:ascii="Verdana" w:hAnsi="Verdana"/>
          <w:sz w:val="18"/>
          <w:szCs w:val="18"/>
          <w:lang w:val="en-US" w:eastAsia="hr-HR"/>
        </w:rPr>
        <w:t>Trebević</w:t>
      </w:r>
      <w:proofErr w:type="spellEnd"/>
      <w:r w:rsidRPr="00174DBE">
        <w:rPr>
          <w:rFonts w:ascii="Verdana" w:hAnsi="Verdana"/>
          <w:sz w:val="18"/>
          <w:szCs w:val="18"/>
          <w:lang w:val="en-US" w:eastAsia="hr-HR"/>
        </w:rPr>
        <w:t xml:space="preserve"> mountain, Sarajevo, </w:t>
      </w:r>
      <w:proofErr w:type="spellStart"/>
      <w:r w:rsidRPr="00174DBE">
        <w:rPr>
          <w:rFonts w:ascii="Verdana" w:hAnsi="Verdana"/>
          <w:sz w:val="18"/>
          <w:szCs w:val="18"/>
          <w:lang w:val="en-US" w:eastAsia="hr-HR"/>
        </w:rPr>
        <w:t>Ozren</w:t>
      </w:r>
      <w:proofErr w:type="spellEnd"/>
      <w:r w:rsidRPr="00174DBE">
        <w:rPr>
          <w:rFonts w:ascii="Verdana" w:hAnsi="Verdana"/>
          <w:sz w:val="18"/>
          <w:szCs w:val="18"/>
          <w:lang w:val="en-US" w:eastAsia="hr-HR"/>
        </w:rPr>
        <w:t xml:space="preserve"> and </w:t>
      </w:r>
      <w:proofErr w:type="spellStart"/>
      <w:r w:rsidRPr="00174DBE">
        <w:rPr>
          <w:rFonts w:ascii="Verdana" w:hAnsi="Verdana"/>
          <w:sz w:val="18"/>
          <w:szCs w:val="18"/>
          <w:lang w:val="en-US" w:eastAsia="hr-HR"/>
        </w:rPr>
        <w:t>Bukovik</w:t>
      </w:r>
      <w:proofErr w:type="spellEnd"/>
      <w:r w:rsidRPr="00174DBE">
        <w:rPr>
          <w:rFonts w:ascii="Verdana" w:hAnsi="Verdana"/>
          <w:sz w:val="18"/>
          <w:szCs w:val="18"/>
          <w:lang w:val="en-US" w:eastAsia="hr-HR"/>
        </w:rPr>
        <w:t xml:space="preserve"> mountains,  western slopes of the </w:t>
      </w:r>
      <w:proofErr w:type="spellStart"/>
      <w:r w:rsidRPr="00174DBE">
        <w:rPr>
          <w:rFonts w:ascii="Verdana" w:hAnsi="Verdana"/>
          <w:sz w:val="18"/>
          <w:szCs w:val="18"/>
          <w:lang w:val="en-US" w:eastAsia="hr-HR"/>
        </w:rPr>
        <w:t>Šljemenska</w:t>
      </w:r>
      <w:proofErr w:type="spellEnd"/>
      <w:r w:rsidRPr="00174DBE">
        <w:rPr>
          <w:rFonts w:ascii="Verdana" w:hAnsi="Verdana"/>
          <w:sz w:val="18"/>
          <w:szCs w:val="18"/>
          <w:lang w:val="en-US" w:eastAsia="hr-HR"/>
        </w:rPr>
        <w:t xml:space="preserve"> mountain as well as Javor and Javornik mountains, </w:t>
      </w:r>
      <w:proofErr w:type="spellStart"/>
      <w:r w:rsidRPr="00174DBE">
        <w:rPr>
          <w:rFonts w:ascii="Verdana" w:hAnsi="Verdana"/>
          <w:sz w:val="18"/>
          <w:szCs w:val="18"/>
          <w:lang w:val="en-US" w:eastAsia="hr-HR"/>
        </w:rPr>
        <w:t>Spreča</w:t>
      </w:r>
      <w:proofErr w:type="spellEnd"/>
      <w:r w:rsidRPr="00174DBE">
        <w:rPr>
          <w:rFonts w:ascii="Verdana" w:hAnsi="Verdana"/>
          <w:sz w:val="18"/>
          <w:szCs w:val="18"/>
          <w:lang w:val="en-US" w:eastAsia="hr-HR"/>
        </w:rPr>
        <w:t xml:space="preserve"> river valley, </w:t>
      </w:r>
      <w:proofErr w:type="spellStart"/>
      <w:r w:rsidRPr="00174DBE">
        <w:rPr>
          <w:rFonts w:ascii="Verdana" w:hAnsi="Verdana"/>
          <w:sz w:val="18"/>
          <w:szCs w:val="18"/>
          <w:lang w:val="en-US" w:eastAsia="hr-HR"/>
        </w:rPr>
        <w:t>Majevica</w:t>
      </w:r>
      <w:proofErr w:type="spellEnd"/>
      <w:r w:rsidRPr="00174DBE">
        <w:rPr>
          <w:rFonts w:ascii="Verdana" w:hAnsi="Verdana"/>
          <w:sz w:val="18"/>
          <w:szCs w:val="18"/>
          <w:lang w:val="en-US" w:eastAsia="hr-HR"/>
        </w:rPr>
        <w:t xml:space="preserve"> mountain, </w:t>
      </w:r>
      <w:proofErr w:type="spellStart"/>
      <w:r w:rsidRPr="00174DBE">
        <w:rPr>
          <w:rFonts w:ascii="Verdana" w:hAnsi="Verdana"/>
          <w:sz w:val="18"/>
          <w:szCs w:val="18"/>
          <w:lang w:val="en-US" w:eastAsia="hr-HR"/>
        </w:rPr>
        <w:t>Sapna</w:t>
      </w:r>
      <w:proofErr w:type="spellEnd"/>
      <w:r w:rsidRPr="00174DBE">
        <w:rPr>
          <w:rFonts w:ascii="Verdana" w:hAnsi="Verdana"/>
          <w:sz w:val="18"/>
          <w:szCs w:val="18"/>
          <w:lang w:val="en-US" w:eastAsia="hr-HR"/>
        </w:rPr>
        <w:t xml:space="preserve"> river valley, </w:t>
      </w:r>
      <w:proofErr w:type="spellStart"/>
      <w:r w:rsidRPr="00174DBE">
        <w:rPr>
          <w:rFonts w:ascii="Verdana" w:hAnsi="Verdana"/>
          <w:sz w:val="18"/>
          <w:szCs w:val="18"/>
          <w:lang w:val="en-US" w:eastAsia="hr-HR"/>
        </w:rPr>
        <w:t>Visoka</w:t>
      </w:r>
      <w:proofErr w:type="spell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Glava</w:t>
      </w:r>
      <w:proofErr w:type="spellEnd"/>
      <w:r w:rsidRPr="00174DBE">
        <w:rPr>
          <w:rFonts w:ascii="Verdana" w:hAnsi="Verdana"/>
          <w:sz w:val="18"/>
          <w:szCs w:val="18"/>
          <w:lang w:val="en-US" w:eastAsia="hr-HR"/>
        </w:rPr>
        <w:t xml:space="preserve"> hill, </w:t>
      </w:r>
      <w:proofErr w:type="spellStart"/>
      <w:r w:rsidRPr="00174DBE">
        <w:rPr>
          <w:rFonts w:ascii="Verdana" w:hAnsi="Verdana"/>
          <w:sz w:val="18"/>
          <w:szCs w:val="18"/>
          <w:lang w:val="en-US" w:eastAsia="hr-HR"/>
        </w:rPr>
        <w:t>Bijeljina</w:t>
      </w:r>
      <w:proofErr w:type="spellEnd"/>
      <w:r w:rsidRPr="00174DBE">
        <w:rPr>
          <w:rFonts w:ascii="Verdana" w:hAnsi="Verdana"/>
          <w:sz w:val="18"/>
          <w:szCs w:val="18"/>
          <w:lang w:val="en-US" w:eastAsia="hr-HR"/>
        </w:rPr>
        <w:t xml:space="preserve"> and </w:t>
      </w:r>
      <w:proofErr w:type="spellStart"/>
      <w:r w:rsidRPr="00174DBE">
        <w:rPr>
          <w:rFonts w:ascii="Verdana" w:hAnsi="Verdana"/>
          <w:sz w:val="18"/>
          <w:szCs w:val="18"/>
          <w:lang w:val="en-US" w:eastAsia="hr-HR"/>
        </w:rPr>
        <w:t>Brodac</w:t>
      </w:r>
      <w:proofErr w:type="spellEnd"/>
      <w:r w:rsidRPr="00174DBE">
        <w:rPr>
          <w:rFonts w:ascii="Verdana" w:hAnsi="Verdana"/>
          <w:sz w:val="18"/>
          <w:szCs w:val="18"/>
          <w:lang w:val="en-US" w:eastAsia="hr-HR"/>
        </w:rPr>
        <w:t xml:space="preserve"> all the way to the Drina river estuary into the Sava river. The total length of the profile by air is about 262.5 km, with the length of the topographic profile being multiple times greater.</w:t>
      </w:r>
    </w:p>
    <w:p w:rsidR="00174DBE" w:rsidRPr="00174DBE" w:rsidRDefault="00174DBE" w:rsidP="00174DBE">
      <w:pPr>
        <w:jc w:val="both"/>
        <w:rPr>
          <w:rFonts w:ascii="Verdana" w:hAnsi="Verdana"/>
          <w:sz w:val="18"/>
          <w:szCs w:val="18"/>
          <w:lang w:val="en-US" w:eastAsia="hr-HR"/>
        </w:rPr>
      </w:pPr>
    </w:p>
    <w:p w:rsidR="00174DBE" w:rsidRDefault="00174DBE" w:rsidP="00174DBE">
      <w:pPr>
        <w:jc w:val="both"/>
        <w:rPr>
          <w:rFonts w:ascii="Verdana" w:hAnsi="Verdana"/>
          <w:sz w:val="18"/>
          <w:szCs w:val="18"/>
          <w:lang w:val="en-US" w:eastAsia="hr-HR"/>
        </w:rPr>
      </w:pPr>
      <w:bookmarkStart w:id="0" w:name="OLE_LINK17"/>
      <w:r w:rsidRPr="00174DBE">
        <w:rPr>
          <w:rFonts w:ascii="Verdana" w:hAnsi="Verdana"/>
          <w:sz w:val="18"/>
          <w:szCs w:val="18"/>
          <w:lang w:val="en-US" w:eastAsia="hr-HR"/>
        </w:rPr>
        <w:t xml:space="preserve">From the presented graph for the transverse profile an average temperature variation along the profile zone in the range from 3.0 °C to 15.5 °C can be determined, which is fairly representative due to the fact that the profile line is positioned to the west of the southeastern Bosnian highlands zone. One of the main conclusions which can be drawn from the analyzed graph is that the profile line has a mainly opposite shape to the morphologic morphometric changes in the terrain of the region through which the profile zone passes. More specifically, looking at the profile the already presented theoretical statements on the decrease of average annual temperature relative to the growing altitude above sea level on the territory of the whole of Bosnia and Hercegovina by an average of </w:t>
      </w:r>
      <w:bookmarkStart w:id="1" w:name="OLE_LINK22"/>
      <w:bookmarkStart w:id="2" w:name="OLE_LINK23"/>
      <w:r w:rsidRPr="00174DBE">
        <w:rPr>
          <w:rFonts w:ascii="Verdana" w:hAnsi="Verdana"/>
          <w:sz w:val="18"/>
          <w:szCs w:val="18"/>
          <w:lang w:val="en-US" w:eastAsia="hr-HR"/>
        </w:rPr>
        <w:t>about 0.55 °C/100 m</w:t>
      </w:r>
      <w:bookmarkEnd w:id="1"/>
      <w:bookmarkEnd w:id="2"/>
      <w:r w:rsidRPr="00174DBE">
        <w:rPr>
          <w:rFonts w:ascii="Verdana" w:hAnsi="Verdana"/>
          <w:sz w:val="18"/>
          <w:szCs w:val="18"/>
          <w:lang w:val="en-US" w:eastAsia="hr-HR"/>
        </w:rPr>
        <w:t xml:space="preserve"> can fully be confirmed, so that higher hypsometric levels relate to lower temperature and vice versa.</w:t>
      </w:r>
    </w:p>
    <w:p w:rsidR="00174DBE" w:rsidRPr="00174DBE" w:rsidRDefault="00174DBE" w:rsidP="00174DBE">
      <w:pPr>
        <w:jc w:val="both"/>
        <w:rPr>
          <w:rFonts w:ascii="Verdana" w:hAnsi="Verdana"/>
          <w:sz w:val="18"/>
          <w:szCs w:val="18"/>
          <w:lang w:val="en-US" w:eastAsia="hr-HR"/>
        </w:rPr>
      </w:pPr>
    </w:p>
    <w:bookmarkEnd w:id="0"/>
    <w:p w:rsidR="00174DBE" w:rsidRDefault="00174DBE" w:rsidP="00174DBE">
      <w:pPr>
        <w:jc w:val="both"/>
        <w:rPr>
          <w:rFonts w:ascii="Verdana" w:hAnsi="Verdana"/>
          <w:sz w:val="18"/>
          <w:szCs w:val="18"/>
          <w:lang w:val="en-US" w:eastAsia="hr-HR"/>
        </w:rPr>
      </w:pPr>
      <w:r w:rsidRPr="00174DBE">
        <w:rPr>
          <w:rFonts w:ascii="Verdana" w:hAnsi="Verdana"/>
          <w:sz w:val="18"/>
          <w:szCs w:val="18"/>
          <w:lang w:val="en-US" w:eastAsia="hr-HR"/>
        </w:rPr>
        <w:t xml:space="preserve">Longitudinal thermal profile is located covers the area northwest of the Mount </w:t>
      </w:r>
      <w:proofErr w:type="spellStart"/>
      <w:r w:rsidRPr="00174DBE">
        <w:rPr>
          <w:rFonts w:ascii="Verdana" w:hAnsi="Verdana"/>
          <w:sz w:val="18"/>
          <w:szCs w:val="18"/>
          <w:lang w:val="en-US" w:eastAsia="hr-HR"/>
        </w:rPr>
        <w:t>Maglić</w:t>
      </w:r>
      <w:proofErr w:type="spellEnd"/>
      <w:r w:rsidRPr="00174DBE">
        <w:rPr>
          <w:rFonts w:ascii="Verdana" w:hAnsi="Verdana"/>
          <w:sz w:val="18"/>
          <w:szCs w:val="18"/>
          <w:lang w:val="en-US" w:eastAsia="hr-HR"/>
        </w:rPr>
        <w:t xml:space="preserve"> peak, over </w:t>
      </w:r>
      <w:proofErr w:type="spellStart"/>
      <w:r w:rsidRPr="00174DBE">
        <w:rPr>
          <w:rFonts w:ascii="Verdana" w:hAnsi="Verdana"/>
          <w:sz w:val="18"/>
          <w:szCs w:val="18"/>
          <w:lang w:val="en-US" w:eastAsia="hr-HR"/>
        </w:rPr>
        <w:t>Trebova</w:t>
      </w:r>
      <w:proofErr w:type="spellEnd"/>
      <w:r w:rsidRPr="00174DBE">
        <w:rPr>
          <w:rFonts w:ascii="Verdana" w:hAnsi="Verdana"/>
          <w:sz w:val="18"/>
          <w:szCs w:val="18"/>
          <w:lang w:val="en-US" w:eastAsia="hr-HR"/>
        </w:rPr>
        <w:t xml:space="preserve"> mountain, </w:t>
      </w:r>
      <w:proofErr w:type="spellStart"/>
      <w:r w:rsidRPr="00174DBE">
        <w:rPr>
          <w:rFonts w:ascii="Verdana" w:hAnsi="Verdana"/>
          <w:sz w:val="18"/>
          <w:szCs w:val="18"/>
          <w:lang w:val="en-US" w:eastAsia="hr-HR"/>
        </w:rPr>
        <w:t>Lelija</w:t>
      </w:r>
      <w:proofErr w:type="spellEnd"/>
      <w:r w:rsidRPr="00174DBE">
        <w:rPr>
          <w:rFonts w:ascii="Verdana" w:hAnsi="Verdana"/>
          <w:sz w:val="18"/>
          <w:szCs w:val="18"/>
          <w:lang w:val="en-US" w:eastAsia="hr-HR"/>
        </w:rPr>
        <w:t xml:space="preserve"> mountain, </w:t>
      </w:r>
      <w:proofErr w:type="spellStart"/>
      <w:r w:rsidRPr="00174DBE">
        <w:rPr>
          <w:rFonts w:ascii="Verdana" w:hAnsi="Verdana"/>
          <w:sz w:val="18"/>
          <w:szCs w:val="18"/>
          <w:lang w:val="en-US" w:eastAsia="hr-HR"/>
        </w:rPr>
        <w:t>Treskavica</w:t>
      </w:r>
      <w:proofErr w:type="spellEnd"/>
      <w:r w:rsidRPr="00174DBE">
        <w:rPr>
          <w:rFonts w:ascii="Verdana" w:hAnsi="Verdana"/>
          <w:sz w:val="18"/>
          <w:szCs w:val="18"/>
          <w:lang w:val="en-US" w:eastAsia="hr-HR"/>
        </w:rPr>
        <w:t xml:space="preserve"> mountain, </w:t>
      </w:r>
      <w:proofErr w:type="spellStart"/>
      <w:r w:rsidRPr="00174DBE">
        <w:rPr>
          <w:rFonts w:ascii="Verdana" w:hAnsi="Verdana"/>
          <w:sz w:val="18"/>
          <w:szCs w:val="18"/>
          <w:lang w:val="en-US" w:eastAsia="hr-HR"/>
        </w:rPr>
        <w:t>Bjelašnica</w:t>
      </w:r>
      <w:proofErr w:type="spellEnd"/>
      <w:r w:rsidRPr="00174DBE">
        <w:rPr>
          <w:rFonts w:ascii="Verdana" w:hAnsi="Verdana"/>
          <w:sz w:val="18"/>
          <w:szCs w:val="18"/>
          <w:lang w:val="en-US" w:eastAsia="hr-HR"/>
        </w:rPr>
        <w:t xml:space="preserve"> mountain, </w:t>
      </w:r>
      <w:proofErr w:type="spellStart"/>
      <w:r w:rsidRPr="00174DBE">
        <w:rPr>
          <w:rFonts w:ascii="Verdana" w:hAnsi="Verdana"/>
          <w:sz w:val="18"/>
          <w:szCs w:val="18"/>
          <w:lang w:val="en-US" w:eastAsia="hr-HR"/>
        </w:rPr>
        <w:t>Zujevina</w:t>
      </w:r>
      <w:proofErr w:type="spellEnd"/>
      <w:r w:rsidRPr="00174DBE">
        <w:rPr>
          <w:rFonts w:ascii="Verdana" w:hAnsi="Verdana"/>
          <w:sz w:val="18"/>
          <w:szCs w:val="18"/>
          <w:lang w:val="en-US" w:eastAsia="hr-HR"/>
        </w:rPr>
        <w:t xml:space="preserve"> river valley, northwest slopes of the </w:t>
      </w:r>
      <w:proofErr w:type="spellStart"/>
      <w:r w:rsidRPr="00174DBE">
        <w:rPr>
          <w:rFonts w:ascii="Verdana" w:hAnsi="Verdana"/>
          <w:sz w:val="18"/>
          <w:szCs w:val="18"/>
          <w:lang w:val="en-US" w:eastAsia="hr-HR"/>
        </w:rPr>
        <w:t>Bitovnje</w:t>
      </w:r>
      <w:proofErr w:type="spell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planine</w:t>
      </w:r>
      <w:proofErr w:type="spell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Pogorelica</w:t>
      </w:r>
      <w:proofErr w:type="spell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Zec</w:t>
      </w:r>
      <w:proofErr w:type="spellEnd"/>
      <w:r w:rsidRPr="00174DBE">
        <w:rPr>
          <w:rFonts w:ascii="Verdana" w:hAnsi="Verdana"/>
          <w:sz w:val="18"/>
          <w:szCs w:val="18"/>
          <w:lang w:val="en-US" w:eastAsia="hr-HR"/>
        </w:rPr>
        <w:t xml:space="preserve"> mountain and </w:t>
      </w:r>
      <w:proofErr w:type="spellStart"/>
      <w:r w:rsidRPr="00174DBE">
        <w:rPr>
          <w:rFonts w:ascii="Verdana" w:hAnsi="Verdana"/>
          <w:sz w:val="18"/>
          <w:szCs w:val="18"/>
          <w:lang w:val="en-US" w:eastAsia="hr-HR"/>
        </w:rPr>
        <w:t>Vranica</w:t>
      </w:r>
      <w:proofErr w:type="spellEnd"/>
      <w:r w:rsidRPr="00174DBE">
        <w:rPr>
          <w:rFonts w:ascii="Verdana" w:hAnsi="Verdana"/>
          <w:sz w:val="18"/>
          <w:szCs w:val="18"/>
          <w:lang w:val="en-US" w:eastAsia="hr-HR"/>
        </w:rPr>
        <w:t xml:space="preserve"> Radovan mountain, </w:t>
      </w:r>
      <w:proofErr w:type="spellStart"/>
      <w:r w:rsidRPr="00174DBE">
        <w:rPr>
          <w:rFonts w:ascii="Verdana" w:hAnsi="Verdana"/>
          <w:sz w:val="18"/>
          <w:szCs w:val="18"/>
          <w:lang w:val="en-US" w:eastAsia="hr-HR"/>
        </w:rPr>
        <w:t>Komar</w:t>
      </w:r>
      <w:proofErr w:type="spellEnd"/>
      <w:r w:rsidRPr="00174DBE">
        <w:rPr>
          <w:rFonts w:ascii="Verdana" w:hAnsi="Verdana"/>
          <w:sz w:val="18"/>
          <w:szCs w:val="18"/>
          <w:lang w:val="en-US" w:eastAsia="hr-HR"/>
        </w:rPr>
        <w:t xml:space="preserve"> mountain, southwestern slopes of the </w:t>
      </w:r>
      <w:proofErr w:type="spellStart"/>
      <w:r w:rsidRPr="00174DBE">
        <w:rPr>
          <w:rFonts w:ascii="Verdana" w:hAnsi="Verdana"/>
          <w:sz w:val="18"/>
          <w:szCs w:val="18"/>
          <w:lang w:val="en-US" w:eastAsia="hr-HR"/>
        </w:rPr>
        <w:t>Radalj</w:t>
      </w:r>
      <w:proofErr w:type="spellEnd"/>
      <w:r w:rsidRPr="00174DBE">
        <w:rPr>
          <w:rFonts w:ascii="Verdana" w:hAnsi="Verdana"/>
          <w:sz w:val="18"/>
          <w:szCs w:val="18"/>
          <w:lang w:val="en-US" w:eastAsia="hr-HR"/>
        </w:rPr>
        <w:t xml:space="preserve"> mountain, </w:t>
      </w:r>
      <w:proofErr w:type="spellStart"/>
      <w:r w:rsidRPr="00174DBE">
        <w:rPr>
          <w:rFonts w:ascii="Verdana" w:hAnsi="Verdana"/>
          <w:sz w:val="18"/>
          <w:szCs w:val="18"/>
          <w:lang w:val="en-US" w:eastAsia="hr-HR"/>
        </w:rPr>
        <w:t>Jajce</w:t>
      </w:r>
      <w:proofErr w:type="spell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Plivsko</w:t>
      </w:r>
      <w:proofErr w:type="spellEnd"/>
      <w:r w:rsidRPr="00174DBE">
        <w:rPr>
          <w:rFonts w:ascii="Verdana" w:hAnsi="Verdana"/>
          <w:sz w:val="18"/>
          <w:szCs w:val="18"/>
          <w:lang w:val="en-US" w:eastAsia="hr-HR"/>
        </w:rPr>
        <w:t xml:space="preserve"> lake, </w:t>
      </w:r>
      <w:proofErr w:type="spellStart"/>
      <w:r w:rsidRPr="00174DBE">
        <w:rPr>
          <w:rFonts w:ascii="Verdana" w:hAnsi="Verdana"/>
          <w:sz w:val="18"/>
          <w:szCs w:val="18"/>
          <w:lang w:val="en-US" w:eastAsia="hr-HR"/>
        </w:rPr>
        <w:t>Mrkonjić</w:t>
      </w:r>
      <w:proofErr w:type="spellEnd"/>
      <w:r w:rsidRPr="00174DBE">
        <w:rPr>
          <w:rFonts w:ascii="Verdana" w:hAnsi="Verdana"/>
          <w:sz w:val="18"/>
          <w:szCs w:val="18"/>
          <w:lang w:val="en-US" w:eastAsia="hr-HR"/>
        </w:rPr>
        <w:t xml:space="preserve"> Grad, </w:t>
      </w:r>
      <w:proofErr w:type="spellStart"/>
      <w:r w:rsidRPr="00174DBE">
        <w:rPr>
          <w:rFonts w:ascii="Verdana" w:hAnsi="Verdana"/>
          <w:sz w:val="18"/>
          <w:szCs w:val="18"/>
          <w:lang w:val="en-US" w:eastAsia="hr-HR"/>
        </w:rPr>
        <w:t>Manjača</w:t>
      </w:r>
      <w:proofErr w:type="spellEnd"/>
      <w:r w:rsidRPr="00174DBE">
        <w:rPr>
          <w:rFonts w:ascii="Verdana" w:hAnsi="Verdana"/>
          <w:sz w:val="18"/>
          <w:szCs w:val="18"/>
          <w:lang w:val="en-US" w:eastAsia="hr-HR"/>
        </w:rPr>
        <w:t xml:space="preserve"> mountain, river Sana valley (at the </w:t>
      </w:r>
      <w:proofErr w:type="spellStart"/>
      <w:r w:rsidRPr="00174DBE">
        <w:rPr>
          <w:rFonts w:ascii="Verdana" w:hAnsi="Verdana"/>
          <w:sz w:val="18"/>
          <w:szCs w:val="18"/>
          <w:lang w:val="en-US" w:eastAsia="hr-HR"/>
        </w:rPr>
        <w:t>Donje</w:t>
      </w:r>
      <w:proofErr w:type="spell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Sokolovo</w:t>
      </w:r>
      <w:proofErr w:type="spellEnd"/>
      <w:r w:rsidRPr="00174DBE">
        <w:rPr>
          <w:rFonts w:ascii="Verdana" w:hAnsi="Verdana"/>
          <w:sz w:val="18"/>
          <w:szCs w:val="18"/>
          <w:lang w:val="en-US" w:eastAsia="hr-HR"/>
        </w:rPr>
        <w:t xml:space="preserve"> settlement) and further on southwest of the </w:t>
      </w:r>
      <w:proofErr w:type="spellStart"/>
      <w:r w:rsidRPr="00174DBE">
        <w:rPr>
          <w:rFonts w:ascii="Verdana" w:hAnsi="Verdana"/>
          <w:sz w:val="18"/>
          <w:szCs w:val="18"/>
          <w:lang w:val="en-US" w:eastAsia="hr-HR"/>
        </w:rPr>
        <w:t>Sanski</w:t>
      </w:r>
      <w:proofErr w:type="spellEnd"/>
      <w:r w:rsidRPr="00174DBE">
        <w:rPr>
          <w:rFonts w:ascii="Verdana" w:hAnsi="Verdana"/>
          <w:sz w:val="18"/>
          <w:szCs w:val="18"/>
          <w:lang w:val="en-US" w:eastAsia="hr-HR"/>
        </w:rPr>
        <w:t xml:space="preserve"> Most, </w:t>
      </w:r>
      <w:proofErr w:type="spellStart"/>
      <w:r w:rsidRPr="00174DBE">
        <w:rPr>
          <w:rFonts w:ascii="Verdana" w:hAnsi="Verdana"/>
          <w:sz w:val="18"/>
          <w:szCs w:val="18"/>
          <w:lang w:val="en-US" w:eastAsia="hr-HR"/>
        </w:rPr>
        <w:t>Majdanska</w:t>
      </w:r>
      <w:proofErr w:type="spellEnd"/>
      <w:r w:rsidRPr="00174DBE">
        <w:rPr>
          <w:rFonts w:ascii="Verdana" w:hAnsi="Verdana"/>
          <w:sz w:val="18"/>
          <w:szCs w:val="18"/>
          <w:lang w:val="en-US" w:eastAsia="hr-HR"/>
        </w:rPr>
        <w:t xml:space="preserve"> mountain, Una river valley (at the </w:t>
      </w:r>
      <w:proofErr w:type="spellStart"/>
      <w:r w:rsidRPr="00174DBE">
        <w:rPr>
          <w:rFonts w:ascii="Verdana" w:hAnsi="Verdana"/>
          <w:sz w:val="18"/>
          <w:szCs w:val="18"/>
          <w:lang w:val="en-US" w:eastAsia="hr-HR"/>
        </w:rPr>
        <w:t>Ivanjska</w:t>
      </w:r>
      <w:proofErr w:type="spellEnd"/>
      <w:r w:rsidRPr="00174DBE">
        <w:rPr>
          <w:rFonts w:ascii="Verdana" w:hAnsi="Verdana"/>
          <w:sz w:val="18"/>
          <w:szCs w:val="18"/>
          <w:lang w:val="en-US" w:eastAsia="hr-HR"/>
        </w:rPr>
        <w:t xml:space="preserve"> settlement), </w:t>
      </w:r>
      <w:proofErr w:type="spellStart"/>
      <w:r w:rsidRPr="00174DBE">
        <w:rPr>
          <w:rFonts w:ascii="Verdana" w:hAnsi="Verdana"/>
          <w:sz w:val="18"/>
          <w:szCs w:val="18"/>
          <w:lang w:val="en-US" w:eastAsia="hr-HR"/>
        </w:rPr>
        <w:t>Mašena</w:t>
      </w:r>
      <w:proofErr w:type="spell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Glavica</w:t>
      </w:r>
      <w:proofErr w:type="spell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Bužimica</w:t>
      </w:r>
      <w:proofErr w:type="spellEnd"/>
      <w:r w:rsidRPr="00174DBE">
        <w:rPr>
          <w:rFonts w:ascii="Verdana" w:hAnsi="Verdana"/>
          <w:sz w:val="18"/>
          <w:szCs w:val="18"/>
          <w:lang w:val="en-US" w:eastAsia="hr-HR"/>
        </w:rPr>
        <w:t xml:space="preserve"> river valley (at the </w:t>
      </w:r>
      <w:proofErr w:type="spellStart"/>
      <w:r w:rsidRPr="00174DBE">
        <w:rPr>
          <w:rFonts w:ascii="Verdana" w:hAnsi="Verdana"/>
          <w:sz w:val="18"/>
          <w:szCs w:val="18"/>
          <w:lang w:val="en-US" w:eastAsia="hr-HR"/>
        </w:rPr>
        <w:t>Čaglice</w:t>
      </w:r>
      <w:proofErr w:type="spellEnd"/>
      <w:r w:rsidRPr="00174DBE">
        <w:rPr>
          <w:rFonts w:ascii="Verdana" w:hAnsi="Verdana"/>
          <w:sz w:val="18"/>
          <w:szCs w:val="18"/>
          <w:lang w:val="en-US" w:eastAsia="hr-HR"/>
        </w:rPr>
        <w:t xml:space="preserve"> settlement), </w:t>
      </w:r>
      <w:proofErr w:type="spellStart"/>
      <w:r w:rsidRPr="00174DBE">
        <w:rPr>
          <w:rFonts w:ascii="Verdana" w:hAnsi="Verdana"/>
          <w:sz w:val="18"/>
          <w:szCs w:val="18"/>
          <w:lang w:val="en-US" w:eastAsia="hr-HR"/>
        </w:rPr>
        <w:t>Gladno</w:t>
      </w:r>
      <w:proofErr w:type="spell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Brdo</w:t>
      </w:r>
      <w:proofErr w:type="spellEnd"/>
      <w:r w:rsidRPr="00174DBE">
        <w:rPr>
          <w:rFonts w:ascii="Verdana" w:hAnsi="Verdana"/>
          <w:sz w:val="18"/>
          <w:szCs w:val="18"/>
          <w:lang w:val="en-US" w:eastAsia="hr-HR"/>
        </w:rPr>
        <w:t xml:space="preserve"> up to the </w:t>
      </w:r>
      <w:proofErr w:type="spellStart"/>
      <w:r w:rsidRPr="00174DBE">
        <w:rPr>
          <w:rFonts w:ascii="Verdana" w:hAnsi="Verdana"/>
          <w:sz w:val="18"/>
          <w:szCs w:val="18"/>
          <w:lang w:val="en-US" w:eastAsia="hr-HR"/>
        </w:rPr>
        <w:t>Glina</w:t>
      </w:r>
      <w:proofErr w:type="spellEnd"/>
      <w:r w:rsidRPr="00174DBE">
        <w:rPr>
          <w:rFonts w:ascii="Verdana" w:hAnsi="Verdana"/>
          <w:sz w:val="18"/>
          <w:szCs w:val="18"/>
          <w:lang w:val="en-US" w:eastAsia="hr-HR"/>
        </w:rPr>
        <w:t xml:space="preserve"> river valley (at the </w:t>
      </w:r>
      <w:proofErr w:type="spellStart"/>
      <w:r w:rsidRPr="00174DBE">
        <w:rPr>
          <w:rFonts w:ascii="Verdana" w:hAnsi="Verdana"/>
          <w:sz w:val="18"/>
          <w:szCs w:val="18"/>
          <w:lang w:val="en-US" w:eastAsia="hr-HR"/>
        </w:rPr>
        <w:t>Ponikve</w:t>
      </w:r>
      <w:proofErr w:type="spellEnd"/>
      <w:r w:rsidRPr="00174DBE">
        <w:rPr>
          <w:rFonts w:ascii="Verdana" w:hAnsi="Verdana"/>
          <w:sz w:val="18"/>
          <w:szCs w:val="18"/>
          <w:lang w:val="en-US" w:eastAsia="hr-HR"/>
        </w:rPr>
        <w:t xml:space="preserve"> settlement). Given that this profile line passes through Bosnia and Hercegovina in the direction of the </w:t>
      </w:r>
      <w:proofErr w:type="spellStart"/>
      <w:r w:rsidRPr="00174DBE">
        <w:rPr>
          <w:rFonts w:ascii="Verdana" w:hAnsi="Verdana"/>
          <w:sz w:val="18"/>
          <w:szCs w:val="18"/>
          <w:lang w:val="en-US" w:eastAsia="hr-HR"/>
        </w:rPr>
        <w:t>Dinarides</w:t>
      </w:r>
      <w:proofErr w:type="spellEnd"/>
      <w:r w:rsidRPr="00174DBE">
        <w:rPr>
          <w:rFonts w:ascii="Verdana" w:hAnsi="Verdana"/>
          <w:sz w:val="18"/>
          <w:szCs w:val="18"/>
          <w:lang w:val="en-US" w:eastAsia="hr-HR"/>
        </w:rPr>
        <w:t>, its length by air is gr</w:t>
      </w:r>
      <w:r w:rsidR="00C77F21">
        <w:rPr>
          <w:rFonts w:ascii="Verdana" w:hAnsi="Verdana"/>
          <w:sz w:val="18"/>
          <w:szCs w:val="18"/>
          <w:lang w:val="en-US" w:eastAsia="hr-HR"/>
        </w:rPr>
        <w:t>e</w:t>
      </w:r>
      <w:r w:rsidRPr="00174DBE">
        <w:rPr>
          <w:rFonts w:ascii="Verdana" w:hAnsi="Verdana"/>
          <w:sz w:val="18"/>
          <w:szCs w:val="18"/>
          <w:lang w:val="en-US" w:eastAsia="hr-HR"/>
        </w:rPr>
        <w:t xml:space="preserve">ater and is about </w:t>
      </w:r>
      <w:smartTag w:uri="urn:schemas-microsoft-com:office:smarttags" w:element="metricconverter">
        <w:smartTagPr>
          <w:attr w:name="ProductID" w:val="317 km"/>
        </w:smartTagPr>
        <w:r w:rsidRPr="00174DBE">
          <w:rPr>
            <w:rFonts w:ascii="Verdana" w:hAnsi="Verdana"/>
            <w:sz w:val="18"/>
            <w:szCs w:val="18"/>
            <w:lang w:val="en-US" w:eastAsia="hr-HR"/>
          </w:rPr>
          <w:t>317 km</w:t>
        </w:r>
      </w:smartTag>
      <w:r w:rsidRPr="00174DBE">
        <w:rPr>
          <w:rFonts w:ascii="Verdana" w:hAnsi="Verdana"/>
          <w:sz w:val="18"/>
          <w:szCs w:val="18"/>
          <w:lang w:val="en-US" w:eastAsia="hr-HR"/>
        </w:rPr>
        <w:t xml:space="preserve">. General characteristics of the temperature profile are conceptually fully in accordance with the views stated regarding the pervious profile. The only difference is in the temperature variation range since it is somewhat more pronounced with respect to the longitudinal profile zone: from </w:t>
      </w:r>
      <w:bookmarkStart w:id="3" w:name="OLE_LINK5"/>
      <w:smartTag w:uri="urn:schemas-microsoft-com:office:smarttags" w:element="metricconverter">
        <w:smartTagPr>
          <w:attr w:name="ProductID" w:val="1.5 °C"/>
        </w:smartTagPr>
        <w:r w:rsidRPr="00174DBE">
          <w:rPr>
            <w:rFonts w:ascii="Verdana" w:hAnsi="Verdana"/>
            <w:sz w:val="18"/>
            <w:szCs w:val="18"/>
            <w:lang w:val="en-US" w:eastAsia="hr-HR"/>
          </w:rPr>
          <w:t>1.5 °C</w:t>
        </w:r>
      </w:smartTag>
      <w:r w:rsidRPr="00174DBE">
        <w:rPr>
          <w:rFonts w:ascii="Verdana" w:hAnsi="Verdana"/>
          <w:sz w:val="18"/>
          <w:szCs w:val="18"/>
          <w:lang w:val="en-US" w:eastAsia="hr-HR"/>
        </w:rPr>
        <w:t xml:space="preserve"> </w:t>
      </w:r>
      <w:bookmarkEnd w:id="3"/>
      <w:r w:rsidRPr="00174DBE">
        <w:rPr>
          <w:rFonts w:ascii="Verdana" w:hAnsi="Verdana"/>
          <w:sz w:val="18"/>
          <w:szCs w:val="18"/>
          <w:lang w:val="en-US" w:eastAsia="hr-HR"/>
        </w:rPr>
        <w:t xml:space="preserve">to </w:t>
      </w:r>
      <w:smartTag w:uri="urn:schemas-microsoft-com:office:smarttags" w:element="metricconverter">
        <w:smartTagPr>
          <w:attr w:name="ProductID" w:val="14.5 °C"/>
        </w:smartTagPr>
        <w:r w:rsidRPr="00174DBE">
          <w:rPr>
            <w:rFonts w:ascii="Verdana" w:hAnsi="Verdana"/>
            <w:sz w:val="18"/>
            <w:szCs w:val="18"/>
            <w:lang w:val="en-US" w:eastAsia="hr-HR"/>
          </w:rPr>
          <w:t>14.5 °C</w:t>
        </w:r>
      </w:smartTag>
      <w:r w:rsidRPr="00174DBE">
        <w:rPr>
          <w:rFonts w:ascii="Verdana" w:hAnsi="Verdana"/>
          <w:sz w:val="18"/>
          <w:szCs w:val="18"/>
          <w:lang w:val="en-US" w:eastAsia="hr-HR"/>
        </w:rPr>
        <w:t xml:space="preserve">. It should certainly be noted that this is in part due to the fact that the profile line of this profile is not linked to the actual peak of the </w:t>
      </w:r>
      <w:proofErr w:type="spellStart"/>
      <w:r w:rsidRPr="00174DBE">
        <w:rPr>
          <w:rFonts w:ascii="Verdana" w:hAnsi="Verdana"/>
          <w:sz w:val="18"/>
          <w:szCs w:val="18"/>
          <w:lang w:val="en-US" w:eastAsia="hr-HR"/>
        </w:rPr>
        <w:t>Maglić</w:t>
      </w:r>
      <w:proofErr w:type="spellEnd"/>
      <w:r w:rsidRPr="00174DBE">
        <w:rPr>
          <w:rFonts w:ascii="Verdana" w:hAnsi="Verdana"/>
          <w:sz w:val="18"/>
          <w:szCs w:val="18"/>
          <w:lang w:val="en-US" w:eastAsia="hr-HR"/>
        </w:rPr>
        <w:t xml:space="preserve"> Mountain but rather it is positioned to the northwest of it, thus offsetting the stated variation by about </w:t>
      </w:r>
      <w:smartTag w:uri="urn:schemas-microsoft-com:office:smarttags" w:element="metricconverter">
        <w:smartTagPr>
          <w:attr w:name="ProductID" w:val="1.0 °C"/>
        </w:smartTagPr>
        <w:r w:rsidRPr="00174DBE">
          <w:rPr>
            <w:rFonts w:ascii="Verdana" w:hAnsi="Verdana"/>
            <w:sz w:val="18"/>
            <w:szCs w:val="18"/>
            <w:lang w:val="en-US" w:eastAsia="hr-HR"/>
          </w:rPr>
          <w:t>1.0 °C</w:t>
        </w:r>
      </w:smartTag>
      <w:r w:rsidRPr="00174DBE">
        <w:rPr>
          <w:rFonts w:ascii="Verdana" w:hAnsi="Verdana"/>
          <w:sz w:val="18"/>
          <w:szCs w:val="18"/>
          <w:lang w:val="en-US" w:eastAsia="hr-HR"/>
        </w:rPr>
        <w:t xml:space="preserve">. </w:t>
      </w:r>
    </w:p>
    <w:p w:rsidR="00174DBE" w:rsidRPr="00174DBE" w:rsidRDefault="00174DBE" w:rsidP="00174DBE">
      <w:pPr>
        <w:jc w:val="both"/>
        <w:rPr>
          <w:rFonts w:ascii="Verdana" w:hAnsi="Verdana"/>
          <w:sz w:val="18"/>
          <w:szCs w:val="18"/>
          <w:lang w:val="en-US" w:eastAsia="hr-HR"/>
        </w:rPr>
      </w:pPr>
    </w:p>
    <w:p w:rsidR="00174DBE" w:rsidRDefault="00174DBE" w:rsidP="00174DBE">
      <w:pPr>
        <w:jc w:val="both"/>
        <w:rPr>
          <w:rFonts w:ascii="Verdana" w:hAnsi="Verdana"/>
          <w:sz w:val="18"/>
          <w:szCs w:val="18"/>
          <w:lang w:val="en-US" w:eastAsia="hr-HR"/>
        </w:rPr>
      </w:pPr>
      <w:r w:rsidRPr="00174DBE">
        <w:rPr>
          <w:rFonts w:ascii="Verdana" w:hAnsi="Verdana"/>
          <w:sz w:val="18"/>
          <w:szCs w:val="18"/>
          <w:lang w:val="en-US" w:eastAsia="hr-HR"/>
        </w:rPr>
        <w:t xml:space="preserve">It is also important to underline that there are certain differences related to the trend of spatial air temperature change from one to the other part of Bosnia and Hercegovina. More specifically, in the profile from </w:t>
      </w:r>
      <w:proofErr w:type="spellStart"/>
      <w:r w:rsidRPr="00174DBE">
        <w:rPr>
          <w:rFonts w:ascii="Verdana" w:hAnsi="Verdana"/>
          <w:sz w:val="18"/>
          <w:szCs w:val="18"/>
          <w:lang w:val="en-US" w:eastAsia="hr-HR"/>
        </w:rPr>
        <w:t>Neum</w:t>
      </w:r>
      <w:proofErr w:type="spellEnd"/>
      <w:r w:rsidRPr="00174DBE">
        <w:rPr>
          <w:rFonts w:ascii="Verdana" w:hAnsi="Verdana"/>
          <w:sz w:val="18"/>
          <w:szCs w:val="18"/>
          <w:lang w:val="en-US" w:eastAsia="hr-HR"/>
        </w:rPr>
        <w:t xml:space="preserve"> towards </w:t>
      </w:r>
      <w:proofErr w:type="spellStart"/>
      <w:r w:rsidRPr="00174DBE">
        <w:rPr>
          <w:rFonts w:ascii="Verdana" w:hAnsi="Verdana"/>
          <w:sz w:val="18"/>
          <w:szCs w:val="18"/>
          <w:lang w:val="en-US" w:eastAsia="hr-HR"/>
        </w:rPr>
        <w:t>Brčko</w:t>
      </w:r>
      <w:proofErr w:type="spellEnd"/>
      <w:r w:rsidRPr="00174DBE">
        <w:rPr>
          <w:rFonts w:ascii="Verdana" w:hAnsi="Verdana"/>
          <w:sz w:val="18"/>
          <w:szCs w:val="18"/>
          <w:lang w:val="en-US" w:eastAsia="hr-HR"/>
        </w:rPr>
        <w:t xml:space="preserve">, the air temperature first has a general decreasing trend from 15.6 °C to about 3.0 °C (first 95 km), from which point the general temperature trend has an increasing tendency to about 14.0 °C. In the longitudinal profile a general continual increasing trend of air temperature from about 2.0 °C (in the Mount </w:t>
      </w:r>
      <w:proofErr w:type="spellStart"/>
      <w:r w:rsidRPr="00174DBE">
        <w:rPr>
          <w:rFonts w:ascii="Verdana" w:hAnsi="Verdana"/>
          <w:sz w:val="18"/>
          <w:szCs w:val="18"/>
          <w:lang w:val="en-US" w:eastAsia="hr-HR"/>
        </w:rPr>
        <w:t>Maglić</w:t>
      </w:r>
      <w:proofErr w:type="spellEnd"/>
      <w:r w:rsidRPr="00174DBE">
        <w:rPr>
          <w:rFonts w:ascii="Verdana" w:hAnsi="Verdana"/>
          <w:sz w:val="18"/>
          <w:szCs w:val="18"/>
          <w:lang w:val="en-US" w:eastAsia="hr-HR"/>
        </w:rPr>
        <w:t xml:space="preserve"> zone) to about 14.5 °C in the wider region of the town of </w:t>
      </w:r>
      <w:proofErr w:type="spellStart"/>
      <w:r w:rsidRPr="00174DBE">
        <w:rPr>
          <w:rFonts w:ascii="Verdana" w:hAnsi="Verdana"/>
          <w:sz w:val="18"/>
          <w:szCs w:val="18"/>
          <w:lang w:val="en-US" w:eastAsia="hr-HR"/>
        </w:rPr>
        <w:t>Velika</w:t>
      </w:r>
      <w:proofErr w:type="spell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Kladuša</w:t>
      </w:r>
      <w:proofErr w:type="spellEnd"/>
      <w:r w:rsidRPr="00174DBE">
        <w:rPr>
          <w:rFonts w:ascii="Verdana" w:hAnsi="Verdana"/>
          <w:sz w:val="18"/>
          <w:szCs w:val="18"/>
          <w:lang w:val="en-US" w:eastAsia="hr-HR"/>
        </w:rPr>
        <w:t xml:space="preserve"> can be identified.   </w:t>
      </w:r>
    </w:p>
    <w:p w:rsidR="00174DBE" w:rsidRPr="00174DBE" w:rsidRDefault="00174DBE" w:rsidP="00174DBE">
      <w:pPr>
        <w:jc w:val="both"/>
        <w:rPr>
          <w:rFonts w:ascii="Verdana" w:hAnsi="Verdana"/>
          <w:sz w:val="18"/>
          <w:szCs w:val="18"/>
          <w:lang w:val="en-US" w:eastAsia="hr-HR"/>
        </w:rPr>
      </w:pPr>
      <w:r w:rsidRPr="00174DBE">
        <w:rPr>
          <w:rFonts w:ascii="Verdana" w:hAnsi="Verdana"/>
          <w:sz w:val="18"/>
          <w:szCs w:val="18"/>
          <w:lang w:val="en-US" w:eastAsia="hr-HR"/>
        </w:rPr>
        <w:t xml:space="preserve">          </w:t>
      </w:r>
    </w:p>
    <w:p w:rsidR="00174DBE" w:rsidRPr="00174DBE" w:rsidRDefault="00174DBE" w:rsidP="00174DBE">
      <w:pPr>
        <w:jc w:val="both"/>
        <w:rPr>
          <w:rFonts w:ascii="Verdana" w:hAnsi="Verdana"/>
          <w:b/>
          <w:sz w:val="18"/>
          <w:szCs w:val="18"/>
          <w:lang w:val="en-US" w:eastAsia="hr-HR"/>
        </w:rPr>
      </w:pPr>
      <w:bookmarkStart w:id="4" w:name="OLE_LINK18"/>
      <w:bookmarkStart w:id="5" w:name="OLE_LINK19"/>
      <w:r w:rsidRPr="00174DBE">
        <w:rPr>
          <w:rFonts w:ascii="Verdana" w:hAnsi="Verdana"/>
          <w:b/>
          <w:sz w:val="18"/>
          <w:szCs w:val="18"/>
          <w:lang w:val="en-US" w:eastAsia="hr-HR"/>
        </w:rPr>
        <w:t xml:space="preserve">3. Annual isothermal regime in </w:t>
      </w:r>
      <w:r>
        <w:rPr>
          <w:rFonts w:ascii="Verdana" w:hAnsi="Verdana"/>
          <w:b/>
          <w:sz w:val="18"/>
          <w:szCs w:val="18"/>
          <w:lang w:val="en-US" w:eastAsia="hr-HR"/>
        </w:rPr>
        <w:t>B</w:t>
      </w:r>
      <w:r w:rsidRPr="00174DBE">
        <w:rPr>
          <w:rFonts w:ascii="Verdana" w:hAnsi="Verdana"/>
          <w:b/>
          <w:sz w:val="18"/>
          <w:szCs w:val="18"/>
          <w:lang w:val="en-US" w:eastAsia="hr-HR"/>
        </w:rPr>
        <w:t xml:space="preserve">osnia and </w:t>
      </w:r>
      <w:r>
        <w:rPr>
          <w:rFonts w:ascii="Verdana" w:hAnsi="Verdana"/>
          <w:b/>
          <w:sz w:val="18"/>
          <w:szCs w:val="18"/>
          <w:lang w:val="en-US" w:eastAsia="hr-HR"/>
        </w:rPr>
        <w:t>H</w:t>
      </w:r>
      <w:r w:rsidRPr="00174DBE">
        <w:rPr>
          <w:rFonts w:ascii="Verdana" w:hAnsi="Verdana"/>
          <w:b/>
          <w:sz w:val="18"/>
          <w:szCs w:val="18"/>
          <w:lang w:val="en-US" w:eastAsia="hr-HR"/>
        </w:rPr>
        <w:t>erzegovina</w:t>
      </w:r>
    </w:p>
    <w:p w:rsidR="00174DBE" w:rsidRPr="00174DBE" w:rsidRDefault="00174DBE" w:rsidP="00174DBE">
      <w:pPr>
        <w:jc w:val="both"/>
        <w:rPr>
          <w:rFonts w:ascii="Verdana" w:hAnsi="Verdana"/>
          <w:sz w:val="18"/>
          <w:szCs w:val="18"/>
          <w:lang w:val="en-US" w:eastAsia="hr-HR"/>
        </w:rPr>
      </w:pPr>
    </w:p>
    <w:p w:rsidR="00174DBE" w:rsidRDefault="00174DBE" w:rsidP="00174DBE">
      <w:pPr>
        <w:jc w:val="both"/>
        <w:rPr>
          <w:rFonts w:ascii="Verdana" w:hAnsi="Verdana"/>
          <w:sz w:val="18"/>
          <w:szCs w:val="18"/>
          <w:lang w:val="en-US" w:eastAsia="hr-HR"/>
        </w:rPr>
      </w:pPr>
      <w:r w:rsidRPr="00174DBE">
        <w:rPr>
          <w:rFonts w:ascii="Verdana" w:hAnsi="Verdana"/>
          <w:sz w:val="18"/>
          <w:szCs w:val="18"/>
          <w:lang w:val="en-US" w:eastAsia="hr-HR"/>
        </w:rPr>
        <w:t xml:space="preserve">The main thermal characteristic which can be seen in the course of the annual air temperature on the whole territory of Bosnia and Herzegovina is the existence of only </w:t>
      </w:r>
      <w:r w:rsidRPr="00174DBE">
        <w:rPr>
          <w:rFonts w:ascii="Verdana" w:hAnsi="Verdana"/>
          <w:sz w:val="18"/>
          <w:szCs w:val="18"/>
          <w:lang w:val="en-US" w:eastAsia="hr-HR"/>
        </w:rPr>
        <w:lastRenderedPageBreak/>
        <w:t xml:space="preserve">one distinct temperature maximum and minimum which occur on average one month following the Sun’s solstice positions. More specifically, maximum air temperatures occur during the climactic summer period of the year (June – August) with the maximum in July. The exception to this rule are the highest mountain peak zones as they are located at altitudes of  above 1,900 m above sea level; temperature maximums in terms of time occurring one  month further - August. Such temperature relationships are a consequence of reduced heating of the surface area at the highest hypsometric levels thus leading to the time necessary for heating up the contact surface area and accumulation of heat on the ground to be somewhat longer. It should certainly be pointed out that the month-to-month temperature differences determined in these zones are quite small ranging from </w:t>
      </w:r>
      <w:bookmarkStart w:id="6" w:name="OLE_LINK3"/>
      <w:bookmarkStart w:id="7" w:name="OLE_LINK4"/>
      <w:r w:rsidRPr="00174DBE">
        <w:rPr>
          <w:rFonts w:ascii="Verdana" w:hAnsi="Verdana"/>
          <w:sz w:val="18"/>
          <w:szCs w:val="18"/>
          <w:lang w:val="en-US" w:eastAsia="hr-HR"/>
        </w:rPr>
        <w:t>0.2 °C to 0.5 °C.</w:t>
      </w:r>
      <w:bookmarkEnd w:id="6"/>
      <w:bookmarkEnd w:id="7"/>
      <w:r w:rsidRPr="00174DBE">
        <w:rPr>
          <w:rFonts w:ascii="Verdana" w:hAnsi="Verdana"/>
          <w:sz w:val="18"/>
          <w:szCs w:val="18"/>
          <w:lang w:val="en-US" w:eastAsia="hr-HR"/>
        </w:rPr>
        <w:t xml:space="preserve"> </w:t>
      </w:r>
      <w:bookmarkEnd w:id="4"/>
      <w:bookmarkEnd w:id="5"/>
    </w:p>
    <w:p w:rsidR="00174DBE" w:rsidRPr="00174DBE" w:rsidRDefault="00174DBE" w:rsidP="00174DBE">
      <w:pPr>
        <w:jc w:val="both"/>
        <w:rPr>
          <w:rFonts w:ascii="Verdana" w:hAnsi="Verdana"/>
          <w:sz w:val="18"/>
          <w:szCs w:val="18"/>
          <w:lang w:val="en-US" w:eastAsia="hr-HR"/>
        </w:rPr>
      </w:pPr>
    </w:p>
    <w:p w:rsidR="00174DBE" w:rsidRDefault="00174DBE" w:rsidP="00174DBE">
      <w:pPr>
        <w:jc w:val="both"/>
        <w:rPr>
          <w:rFonts w:ascii="Verdana" w:hAnsi="Verdana"/>
          <w:sz w:val="18"/>
          <w:szCs w:val="18"/>
          <w:lang w:val="en-US" w:eastAsia="hr-HR"/>
        </w:rPr>
      </w:pPr>
      <w:r w:rsidRPr="00174DBE">
        <w:rPr>
          <w:rFonts w:ascii="Verdana" w:hAnsi="Verdana"/>
          <w:sz w:val="18"/>
          <w:szCs w:val="18"/>
          <w:lang w:val="en-US" w:eastAsia="hr-HR"/>
        </w:rPr>
        <w:t xml:space="preserve">A similar situation with respect to minimum temperature extremes can be seen, as they are distributed relative to time during the winter climactic period, i.e. December – February. Minimum air temperatures occur in the month of January, while at the highest mountain zones (above the altitude boundary stated above) they are also moved to February. Month-to-month temperature differences between the extreme months in these hypsometric ranges are also fairly small from 0.1 °C to 0.3 °C. </w:t>
      </w:r>
    </w:p>
    <w:p w:rsidR="00174DBE" w:rsidRPr="00174DBE" w:rsidRDefault="00174DBE" w:rsidP="00174DBE">
      <w:pPr>
        <w:jc w:val="both"/>
        <w:rPr>
          <w:rFonts w:ascii="Verdana" w:hAnsi="Verdana"/>
          <w:sz w:val="18"/>
          <w:szCs w:val="18"/>
          <w:lang w:val="en-US" w:eastAsia="hr-HR"/>
        </w:rPr>
      </w:pPr>
    </w:p>
    <w:p w:rsidR="00174DBE" w:rsidRDefault="00174DBE" w:rsidP="00174DBE">
      <w:pPr>
        <w:jc w:val="both"/>
        <w:rPr>
          <w:rFonts w:ascii="Verdana" w:hAnsi="Verdana"/>
          <w:sz w:val="18"/>
          <w:szCs w:val="18"/>
          <w:lang w:val="en-US" w:eastAsia="hr-HR"/>
        </w:rPr>
      </w:pPr>
      <w:r w:rsidRPr="00174DBE">
        <w:rPr>
          <w:rFonts w:ascii="Verdana" w:hAnsi="Verdana"/>
          <w:sz w:val="18"/>
          <w:szCs w:val="18"/>
          <w:lang w:val="en-US" w:eastAsia="hr-HR"/>
        </w:rPr>
        <w:t xml:space="preserve">Between the above mentioned extreme periods of air temperatures throughout the course of the year in Bosnia and Herzegovina the transition climactic seasons, spring and autumn also stand out with very similar thermal characteristics. The only distinctiveness that can be especially emphasized is that during the spring season (March – May), in accordance with the astronomical factor, the temperatures are continually increasing with the approach towards the summer period – on average by about 4.5°C to 5.0 °C, while in the course of the autumn season the opposite is true with regards to air temperatures, i.e. temperatures decrease from the beginning of autumn towards the beginning of winter with average month-to-month variations of about 5.0 °C </w:t>
      </w:r>
      <w:r w:rsidRPr="00174DBE">
        <w:rPr>
          <w:rFonts w:ascii="Verdana" w:hAnsi="Verdana"/>
          <w:sz w:val="18"/>
          <w:szCs w:val="18"/>
          <w:lang w:val="hr-HR" w:eastAsia="hr-HR"/>
        </w:rPr>
        <w:t>(Drešković, Mirić 2014, 285)</w:t>
      </w:r>
      <w:r w:rsidRPr="00174DBE">
        <w:rPr>
          <w:rFonts w:ascii="Verdana" w:hAnsi="Verdana"/>
          <w:sz w:val="18"/>
          <w:szCs w:val="18"/>
          <w:lang w:val="en-US" w:eastAsia="hr-HR"/>
        </w:rPr>
        <w:t xml:space="preserve">. By analyzing a number of examples, it was also determined that the spring season is characterized by a somewhat lower average relative to the autumn average, i.e. for the whole of Bosnia and Herzegovina autumn is warmer by about 1.0 °C compared to spring. </w:t>
      </w:r>
    </w:p>
    <w:p w:rsidR="00174DBE" w:rsidRPr="00174DBE" w:rsidRDefault="00174DBE" w:rsidP="00174DBE">
      <w:pPr>
        <w:jc w:val="both"/>
        <w:rPr>
          <w:rFonts w:ascii="Verdana" w:hAnsi="Verdana"/>
          <w:sz w:val="18"/>
          <w:szCs w:val="18"/>
          <w:lang w:val="en-US" w:eastAsia="hr-HR"/>
        </w:rPr>
      </w:pPr>
      <w:r w:rsidRPr="00174DBE">
        <w:rPr>
          <w:rFonts w:ascii="Verdana" w:hAnsi="Verdana"/>
          <w:sz w:val="18"/>
          <w:szCs w:val="18"/>
          <w:lang w:val="en-US" w:eastAsia="hr-HR"/>
        </w:rPr>
        <w:t xml:space="preserve">  </w:t>
      </w:r>
    </w:p>
    <w:p w:rsidR="00174DBE" w:rsidRDefault="00174DBE" w:rsidP="00174DBE">
      <w:pPr>
        <w:jc w:val="both"/>
        <w:rPr>
          <w:rFonts w:ascii="Verdana" w:hAnsi="Verdana"/>
          <w:sz w:val="18"/>
          <w:szCs w:val="18"/>
          <w:lang w:val="en-US" w:eastAsia="hr-HR"/>
        </w:rPr>
      </w:pPr>
      <w:r w:rsidRPr="00174DBE">
        <w:rPr>
          <w:rFonts w:ascii="Verdana" w:hAnsi="Verdana"/>
          <w:sz w:val="18"/>
          <w:szCs w:val="18"/>
          <w:lang w:val="en-US" w:eastAsia="hr-HR"/>
        </w:rPr>
        <w:t xml:space="preserve">Taking into account the highlighted main quantitative thermal indicators, a detailed analysis of horizontal variation of the annual air temperature course in Bosnia and Herzegovina was conducted based on annual isothermal regime. More specifically, special distribution of mean annual isotherms in Bosnia and Herzegovina is a result of main atmospheric action centers activities taking place during the main climactic seasons within the wider region of the European continent. Therefore, it can be concluded that the quantitative annual values of isotherms are found between the January and July analogues, i.e. analogous to the already stated indicators for the temperature extremes, their values vary within the range of 15.5 °C to </w:t>
      </w:r>
      <w:smartTag w:uri="urn:schemas-microsoft-com:office:smarttags" w:element="metricconverter">
        <w:smartTagPr>
          <w:attr w:name="ProductID" w:val="-1.0 °C"/>
        </w:smartTagPr>
        <w:r w:rsidRPr="00174DBE">
          <w:rPr>
            <w:rFonts w:ascii="Verdana" w:hAnsi="Verdana"/>
            <w:sz w:val="18"/>
            <w:szCs w:val="18"/>
            <w:lang w:val="en-US" w:eastAsia="hr-HR"/>
          </w:rPr>
          <w:t>-1.0 °C</w:t>
        </w:r>
      </w:smartTag>
      <w:r w:rsidRPr="00174DBE">
        <w:rPr>
          <w:rFonts w:ascii="Verdana" w:hAnsi="Verdana"/>
          <w:sz w:val="18"/>
          <w:szCs w:val="18"/>
          <w:lang w:val="en-US" w:eastAsia="hr-HR"/>
        </w:rPr>
        <w:t xml:space="preserve">. </w:t>
      </w:r>
    </w:p>
    <w:p w:rsidR="00174DBE" w:rsidRPr="00174DBE" w:rsidRDefault="00174DBE" w:rsidP="00174DBE">
      <w:pPr>
        <w:jc w:val="both"/>
        <w:rPr>
          <w:rFonts w:ascii="Verdana" w:hAnsi="Verdana"/>
          <w:sz w:val="18"/>
          <w:szCs w:val="18"/>
          <w:lang w:val="en-US" w:eastAsia="hr-HR"/>
        </w:rPr>
      </w:pPr>
    </w:p>
    <w:p w:rsidR="00174DBE" w:rsidRDefault="00174DBE" w:rsidP="00174DBE">
      <w:pPr>
        <w:jc w:val="both"/>
        <w:rPr>
          <w:rFonts w:ascii="Verdana" w:hAnsi="Verdana"/>
          <w:sz w:val="18"/>
          <w:szCs w:val="18"/>
          <w:lang w:val="en-US" w:eastAsia="hr-HR"/>
        </w:rPr>
      </w:pPr>
      <w:r w:rsidRPr="00174DBE">
        <w:rPr>
          <w:rFonts w:ascii="Verdana" w:hAnsi="Verdana"/>
          <w:sz w:val="18"/>
          <w:szCs w:val="18"/>
          <w:lang w:val="en-US" w:eastAsia="hr-HR"/>
        </w:rPr>
        <w:t xml:space="preserve">Based on the stated values a number of characteristic thermal grades may be distinguished, defined by biogeographic processes, or those significant for climactic differentiation in Bosnia and Herzegovina. Primarily, it is necessary to determine the regions in Bosnia and Herzegovina which fall within the zero average annual isotherm, which separates the regions with positive temperatures from those with negative temperatures. </w:t>
      </w:r>
    </w:p>
    <w:p w:rsidR="00174DBE" w:rsidRPr="00174DBE" w:rsidRDefault="00174DBE" w:rsidP="00174DBE">
      <w:pPr>
        <w:jc w:val="both"/>
        <w:rPr>
          <w:rFonts w:ascii="Verdana" w:hAnsi="Verdana"/>
          <w:sz w:val="18"/>
          <w:szCs w:val="18"/>
          <w:lang w:val="en-US" w:eastAsia="hr-HR"/>
        </w:rPr>
      </w:pPr>
    </w:p>
    <w:p w:rsidR="00174DBE" w:rsidRDefault="00174DBE" w:rsidP="00174DBE">
      <w:pPr>
        <w:jc w:val="both"/>
        <w:rPr>
          <w:rFonts w:ascii="Verdana" w:hAnsi="Verdana"/>
          <w:sz w:val="18"/>
          <w:szCs w:val="18"/>
          <w:lang w:val="en-US" w:eastAsia="hr-HR"/>
        </w:rPr>
      </w:pPr>
      <w:r w:rsidRPr="00174DBE">
        <w:rPr>
          <w:rFonts w:ascii="Verdana" w:hAnsi="Verdana"/>
          <w:sz w:val="18"/>
          <w:szCs w:val="18"/>
          <w:lang w:val="en-US" w:eastAsia="hr-HR"/>
        </w:rPr>
        <w:t xml:space="preserve">The area with negative average annual temperatures (-1.4 °C  to 0.0 °C ) is restricted to very narrow regions of the highest mountain peaks in the zone of southeastern </w:t>
      </w:r>
      <w:r w:rsidRPr="00174DBE">
        <w:rPr>
          <w:rFonts w:ascii="Verdana" w:hAnsi="Verdana"/>
          <w:sz w:val="18"/>
          <w:szCs w:val="18"/>
          <w:lang w:val="en-US" w:eastAsia="hr-HR"/>
        </w:rPr>
        <w:lastRenderedPageBreak/>
        <w:t xml:space="preserve">Bosnian highlands above 2,200 m above sea level, i.e. at the highest terrain parts of the mountainous </w:t>
      </w:r>
      <w:proofErr w:type="spellStart"/>
      <w:r w:rsidRPr="00174DBE">
        <w:rPr>
          <w:rFonts w:ascii="Verdana" w:hAnsi="Verdana"/>
          <w:sz w:val="18"/>
          <w:szCs w:val="18"/>
          <w:lang w:val="en-US" w:eastAsia="hr-HR"/>
        </w:rPr>
        <w:t>morphostructures</w:t>
      </w:r>
      <w:proofErr w:type="spellEnd"/>
      <w:r w:rsidRPr="00174DBE">
        <w:rPr>
          <w:rFonts w:ascii="Verdana" w:hAnsi="Verdana"/>
          <w:sz w:val="18"/>
          <w:szCs w:val="18"/>
          <w:lang w:val="en-US" w:eastAsia="hr-HR"/>
        </w:rPr>
        <w:t xml:space="preserve"> of </w:t>
      </w:r>
      <w:proofErr w:type="spellStart"/>
      <w:r w:rsidRPr="00174DBE">
        <w:rPr>
          <w:rFonts w:ascii="Verdana" w:hAnsi="Verdana"/>
          <w:sz w:val="18"/>
          <w:szCs w:val="18"/>
          <w:lang w:val="en-US" w:eastAsia="hr-HR"/>
        </w:rPr>
        <w:t>Maglić</w:t>
      </w:r>
      <w:proofErr w:type="spellEnd"/>
      <w:r w:rsidRPr="00174DBE">
        <w:rPr>
          <w:rFonts w:ascii="Verdana" w:hAnsi="Verdana"/>
          <w:sz w:val="18"/>
          <w:szCs w:val="18"/>
          <w:lang w:val="en-US" w:eastAsia="hr-HR"/>
        </w:rPr>
        <w:t xml:space="preserve"> as well as </w:t>
      </w:r>
      <w:proofErr w:type="spellStart"/>
      <w:r w:rsidRPr="00174DBE">
        <w:rPr>
          <w:rFonts w:ascii="Verdana" w:hAnsi="Verdana"/>
          <w:sz w:val="18"/>
          <w:szCs w:val="18"/>
          <w:lang w:val="en-US" w:eastAsia="hr-HR"/>
        </w:rPr>
        <w:t>Volujak</w:t>
      </w:r>
      <w:proofErr w:type="spellEnd"/>
      <w:r w:rsidRPr="00174DBE">
        <w:rPr>
          <w:rFonts w:ascii="Verdana" w:hAnsi="Verdana"/>
          <w:sz w:val="18"/>
          <w:szCs w:val="18"/>
          <w:lang w:val="en-US" w:eastAsia="hr-HR"/>
        </w:rPr>
        <w:t xml:space="preserve"> and </w:t>
      </w:r>
      <w:proofErr w:type="spellStart"/>
      <w:r w:rsidRPr="00174DBE">
        <w:rPr>
          <w:rFonts w:ascii="Verdana" w:hAnsi="Verdana"/>
          <w:sz w:val="18"/>
          <w:szCs w:val="18"/>
          <w:lang w:val="en-US" w:eastAsia="hr-HR"/>
        </w:rPr>
        <w:t>Ljubišnja</w:t>
      </w:r>
      <w:proofErr w:type="spellEnd"/>
      <w:r w:rsidRPr="00174DBE">
        <w:rPr>
          <w:rFonts w:ascii="Verdana" w:hAnsi="Verdana"/>
          <w:sz w:val="18"/>
          <w:szCs w:val="18"/>
          <w:lang w:val="en-US" w:eastAsia="hr-HR"/>
        </w:rPr>
        <w:t xml:space="preserve">.  Based on this, it can be concluded that on the whole territory of Bosnia and Herzegovina values of average annual air temperature are positive (except for the above mentioned areas with practically irrelevant area contribution). </w:t>
      </w:r>
    </w:p>
    <w:p w:rsidR="00174DBE" w:rsidRPr="00174DBE" w:rsidRDefault="00174DBE" w:rsidP="00174DBE">
      <w:pPr>
        <w:jc w:val="both"/>
        <w:rPr>
          <w:rFonts w:ascii="Verdana" w:hAnsi="Verdana"/>
          <w:sz w:val="18"/>
          <w:szCs w:val="18"/>
          <w:lang w:val="en-US" w:eastAsia="hr-HR"/>
        </w:rPr>
      </w:pPr>
    </w:p>
    <w:p w:rsidR="00174DBE" w:rsidRDefault="00174DBE" w:rsidP="00174DBE">
      <w:pPr>
        <w:jc w:val="both"/>
        <w:rPr>
          <w:rFonts w:ascii="Verdana" w:hAnsi="Verdana"/>
          <w:sz w:val="18"/>
          <w:szCs w:val="18"/>
          <w:lang w:val="en-US" w:eastAsia="hr-HR"/>
        </w:rPr>
      </w:pPr>
      <w:r w:rsidRPr="00174DBE">
        <w:rPr>
          <w:rFonts w:ascii="Verdana" w:hAnsi="Verdana"/>
          <w:sz w:val="18"/>
          <w:szCs w:val="18"/>
          <w:lang w:val="en-US" w:eastAsia="hr-HR"/>
        </w:rPr>
        <w:t xml:space="preserve">Positive average annual air temperatures are defined by three grades. The first thermal grade from 0.0 °C to 5.0 °C continues on from the preceding altitude zone (with negative average annual temperatures), i.e. it encompasses regions of the highest mountainous </w:t>
      </w:r>
      <w:proofErr w:type="spellStart"/>
      <w:r w:rsidRPr="00174DBE">
        <w:rPr>
          <w:rFonts w:ascii="Verdana" w:hAnsi="Verdana"/>
          <w:sz w:val="18"/>
          <w:szCs w:val="18"/>
          <w:lang w:val="en-US" w:eastAsia="hr-HR"/>
        </w:rPr>
        <w:t>morphostructures</w:t>
      </w:r>
      <w:proofErr w:type="spellEnd"/>
      <w:r w:rsidRPr="00174DBE">
        <w:rPr>
          <w:rFonts w:ascii="Verdana" w:hAnsi="Verdana"/>
          <w:sz w:val="18"/>
          <w:szCs w:val="18"/>
          <w:lang w:val="en-US" w:eastAsia="hr-HR"/>
        </w:rPr>
        <w:t xml:space="preserve"> of the Central Bosnia region, with average annual temperature for the whole region of about 3.2 °C (</w:t>
      </w:r>
      <w:r w:rsidR="007D2F38">
        <w:rPr>
          <w:rFonts w:ascii="Verdana" w:hAnsi="Verdana"/>
          <w:sz w:val="18"/>
          <w:szCs w:val="18"/>
          <w:lang w:val="en-US" w:eastAsia="hr-HR"/>
        </w:rPr>
        <w:t>Fig. 2</w:t>
      </w:r>
      <w:r w:rsidRPr="00174DBE">
        <w:rPr>
          <w:rFonts w:ascii="Verdana" w:hAnsi="Verdana"/>
          <w:sz w:val="18"/>
          <w:szCs w:val="18"/>
          <w:lang w:val="en-US" w:eastAsia="hr-HR"/>
        </w:rPr>
        <w:t xml:space="preserve">). Average altitude limit values of this thermal grade range from 1,200 m to 2,200 m above sea level, with average value of average annual air temperatures of 3.8 °C. Specifically, in spatial terms the above mentioned thermal range is found in the high hypsometric zone of the dominant mountainous </w:t>
      </w:r>
      <w:proofErr w:type="spellStart"/>
      <w:r w:rsidRPr="00174DBE">
        <w:rPr>
          <w:rFonts w:ascii="Verdana" w:hAnsi="Verdana"/>
          <w:sz w:val="18"/>
          <w:szCs w:val="18"/>
          <w:lang w:val="en-US" w:eastAsia="hr-HR"/>
        </w:rPr>
        <w:t>morphostructures</w:t>
      </w:r>
      <w:proofErr w:type="spellEnd"/>
      <w:r w:rsidRPr="00174DBE">
        <w:rPr>
          <w:rFonts w:ascii="Verdana" w:hAnsi="Verdana"/>
          <w:sz w:val="18"/>
          <w:szCs w:val="18"/>
          <w:lang w:val="en-US" w:eastAsia="hr-HR"/>
        </w:rPr>
        <w:t xml:space="preserve"> of the above mentioned mountains and valleys morphologic region of Bosnia and Herzegovina. The second thermal grade covers the average annual temperature values ranging from 5.0 °C to 10.0 °C. The average air temperature value for this thermal grade is about 8.0 °C, although it must be emphasized that the spatial variations are fairly pronounced which is a direct consequence of thermal continental or thermal maritime degree value of analyzed regions. Thermal characteristics of the extreme months also show significant variations. Mean July temperatures range from about 11.5 °C (</w:t>
      </w:r>
      <w:proofErr w:type="spellStart"/>
      <w:r w:rsidRPr="00174DBE">
        <w:rPr>
          <w:rFonts w:ascii="Verdana" w:hAnsi="Verdana"/>
          <w:sz w:val="18"/>
          <w:szCs w:val="18"/>
          <w:lang w:val="en-US" w:eastAsia="hr-HR"/>
        </w:rPr>
        <w:t>Busovača</w:t>
      </w:r>
      <w:proofErr w:type="spellEnd"/>
      <w:r w:rsidRPr="00174DBE">
        <w:rPr>
          <w:rFonts w:ascii="Verdana" w:hAnsi="Verdana"/>
          <w:sz w:val="18"/>
          <w:szCs w:val="18"/>
          <w:lang w:val="en-US" w:eastAsia="hr-HR"/>
        </w:rPr>
        <w:t xml:space="preserve"> municipality – wider region of the Hum Mountain) to about 21.5 °C (wider region of the town of </w:t>
      </w:r>
      <w:proofErr w:type="spellStart"/>
      <w:r w:rsidRPr="00174DBE">
        <w:rPr>
          <w:rFonts w:ascii="Verdana" w:hAnsi="Verdana"/>
          <w:sz w:val="18"/>
          <w:szCs w:val="18"/>
          <w:lang w:val="en-US" w:eastAsia="hr-HR"/>
        </w:rPr>
        <w:t>Trebinje</w:t>
      </w:r>
      <w:proofErr w:type="spellEnd"/>
      <w:r w:rsidRPr="00174DBE">
        <w:rPr>
          <w:rFonts w:ascii="Verdana" w:hAnsi="Verdana"/>
          <w:sz w:val="18"/>
          <w:szCs w:val="18"/>
          <w:lang w:val="en-US" w:eastAsia="hr-HR"/>
        </w:rPr>
        <w:t xml:space="preserve">). </w:t>
      </w:r>
    </w:p>
    <w:p w:rsidR="00174DBE" w:rsidRPr="00174DBE" w:rsidRDefault="00174DBE" w:rsidP="00174DBE">
      <w:pPr>
        <w:jc w:val="both"/>
        <w:rPr>
          <w:rFonts w:ascii="Verdana" w:hAnsi="Verdana"/>
          <w:sz w:val="18"/>
          <w:szCs w:val="18"/>
          <w:lang w:val="en-US" w:eastAsia="hr-HR"/>
        </w:rPr>
      </w:pPr>
    </w:p>
    <w:p w:rsidR="00174DBE" w:rsidRPr="00174DBE" w:rsidRDefault="00174DBE" w:rsidP="00174DBE">
      <w:pPr>
        <w:jc w:val="center"/>
        <w:rPr>
          <w:rFonts w:ascii="Verdana" w:hAnsi="Verdana"/>
          <w:sz w:val="18"/>
          <w:szCs w:val="18"/>
          <w:lang w:val="en-US" w:eastAsia="hr-HR"/>
        </w:rPr>
      </w:pPr>
      <w:r w:rsidRPr="00174DBE">
        <w:rPr>
          <w:rFonts w:ascii="Verdana" w:hAnsi="Verdana"/>
          <w:noProof/>
          <w:sz w:val="18"/>
          <w:szCs w:val="18"/>
        </w:rPr>
        <w:drawing>
          <wp:inline distT="0" distB="0" distL="0" distR="0" wp14:anchorId="3C151687" wp14:editId="100E18BB">
            <wp:extent cx="4535805" cy="2718148"/>
            <wp:effectExtent l="0" t="0" r="17145" b="6350"/>
            <wp:docPr id="4" name="Char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74DBE" w:rsidRDefault="00174DBE" w:rsidP="00174DBE">
      <w:pPr>
        <w:rPr>
          <w:rFonts w:ascii="Verdana" w:hAnsi="Verdana"/>
          <w:sz w:val="18"/>
          <w:szCs w:val="18"/>
          <w:lang w:val="en-US" w:eastAsia="hr-HR"/>
        </w:rPr>
      </w:pPr>
    </w:p>
    <w:p w:rsidR="00C73B19" w:rsidRDefault="00174DBE" w:rsidP="00174DBE">
      <w:pPr>
        <w:rPr>
          <w:rFonts w:ascii="Verdana" w:hAnsi="Verdana"/>
          <w:sz w:val="18"/>
          <w:szCs w:val="18"/>
          <w:lang w:val="en-US" w:eastAsia="hr-HR"/>
        </w:rPr>
      </w:pPr>
      <w:r>
        <w:rPr>
          <w:rFonts w:ascii="Verdana" w:hAnsi="Verdana"/>
          <w:sz w:val="18"/>
          <w:szCs w:val="18"/>
          <w:lang w:val="en-US" w:eastAsia="hr-HR"/>
        </w:rPr>
        <w:t>Fig.</w:t>
      </w:r>
      <w:r w:rsidRPr="00174DBE">
        <w:rPr>
          <w:rFonts w:ascii="Verdana" w:hAnsi="Verdana"/>
          <w:sz w:val="18"/>
          <w:szCs w:val="18"/>
          <w:lang w:val="en-US" w:eastAsia="hr-HR"/>
        </w:rPr>
        <w:t xml:space="preserve"> </w:t>
      </w:r>
      <w:r w:rsidR="007D2F38">
        <w:rPr>
          <w:rFonts w:ascii="Verdana" w:hAnsi="Verdana"/>
          <w:sz w:val="18"/>
          <w:szCs w:val="18"/>
          <w:lang w:val="en-US" w:eastAsia="hr-HR"/>
        </w:rPr>
        <w:t>2</w:t>
      </w:r>
      <w:r>
        <w:rPr>
          <w:rFonts w:ascii="Verdana" w:hAnsi="Verdana"/>
          <w:sz w:val="18"/>
          <w:szCs w:val="18"/>
          <w:lang w:val="en-US" w:eastAsia="hr-HR"/>
        </w:rPr>
        <w:t>:</w:t>
      </w:r>
      <w:r w:rsidRPr="00174DBE">
        <w:rPr>
          <w:rFonts w:ascii="Verdana" w:hAnsi="Verdana"/>
          <w:sz w:val="18"/>
          <w:szCs w:val="18"/>
          <w:lang w:val="en-US" w:eastAsia="hr-HR"/>
        </w:rPr>
        <w:t xml:space="preserve"> Mean annual air temperatures on </w:t>
      </w:r>
      <w:proofErr w:type="spellStart"/>
      <w:r w:rsidRPr="00174DBE">
        <w:rPr>
          <w:rFonts w:ascii="Verdana" w:hAnsi="Verdana"/>
          <w:sz w:val="18"/>
          <w:szCs w:val="18"/>
          <w:lang w:val="en-US" w:eastAsia="hr-HR"/>
        </w:rPr>
        <w:t>M.S.Bjelašnica</w:t>
      </w:r>
      <w:proofErr w:type="spellEnd"/>
      <w:r w:rsidRPr="00174DBE">
        <w:rPr>
          <w:rFonts w:ascii="Verdana" w:hAnsi="Verdana"/>
          <w:sz w:val="18"/>
          <w:szCs w:val="18"/>
          <w:lang w:val="en-US" w:eastAsia="hr-HR"/>
        </w:rPr>
        <w:t xml:space="preserve">, M.S. Pale, </w:t>
      </w:r>
      <w:proofErr w:type="spellStart"/>
      <w:r w:rsidRPr="00174DBE">
        <w:rPr>
          <w:rFonts w:ascii="Verdana" w:hAnsi="Verdana"/>
          <w:sz w:val="18"/>
          <w:szCs w:val="18"/>
          <w:lang w:val="en-US" w:eastAsia="hr-HR"/>
        </w:rPr>
        <w:t>M.S.Sarajevo-Bjelave</w:t>
      </w:r>
      <w:proofErr w:type="spellEnd"/>
      <w:r w:rsidRPr="00174DBE">
        <w:rPr>
          <w:rFonts w:ascii="Verdana" w:hAnsi="Verdana"/>
          <w:sz w:val="18"/>
          <w:szCs w:val="18"/>
          <w:lang w:val="en-US" w:eastAsia="hr-HR"/>
        </w:rPr>
        <w:t xml:space="preserve">; M.S. </w:t>
      </w:r>
      <w:proofErr w:type="spellStart"/>
      <w:r w:rsidRPr="00174DBE">
        <w:rPr>
          <w:rFonts w:ascii="Verdana" w:hAnsi="Verdana"/>
          <w:sz w:val="18"/>
          <w:szCs w:val="18"/>
          <w:lang w:val="en-US" w:eastAsia="hr-HR"/>
        </w:rPr>
        <w:t>Bijeljina</w:t>
      </w:r>
      <w:proofErr w:type="spell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M.S.Mostar</w:t>
      </w:r>
      <w:proofErr w:type="spellEnd"/>
      <w:r w:rsidRPr="00174DBE">
        <w:rPr>
          <w:rFonts w:ascii="Verdana" w:hAnsi="Verdana"/>
          <w:sz w:val="18"/>
          <w:szCs w:val="18"/>
          <w:lang w:val="en-US" w:eastAsia="hr-HR"/>
        </w:rPr>
        <w:t xml:space="preserve"> and M.S. </w:t>
      </w:r>
      <w:proofErr w:type="spellStart"/>
      <w:r w:rsidRPr="00174DBE">
        <w:rPr>
          <w:rFonts w:ascii="Verdana" w:hAnsi="Verdana"/>
          <w:sz w:val="18"/>
          <w:szCs w:val="18"/>
          <w:lang w:val="en-US" w:eastAsia="hr-HR"/>
        </w:rPr>
        <w:t>Neum</w:t>
      </w:r>
      <w:proofErr w:type="spellEnd"/>
      <w:r w:rsidRPr="00174DBE">
        <w:rPr>
          <w:rFonts w:ascii="Verdana" w:hAnsi="Verdana"/>
          <w:sz w:val="18"/>
          <w:szCs w:val="18"/>
          <w:lang w:val="en-US" w:eastAsia="hr-HR"/>
        </w:rPr>
        <w:t>, in the 1960 – 1984 period.</w:t>
      </w:r>
    </w:p>
    <w:p w:rsidR="00174DBE" w:rsidRPr="00174DBE" w:rsidRDefault="00174DBE" w:rsidP="00174DBE">
      <w:pPr>
        <w:rPr>
          <w:rFonts w:ascii="Verdana" w:hAnsi="Verdana"/>
          <w:sz w:val="18"/>
          <w:szCs w:val="18"/>
          <w:lang w:val="en-US" w:eastAsia="hr-HR"/>
        </w:rPr>
      </w:pPr>
      <w:r w:rsidRPr="00174DBE">
        <w:rPr>
          <w:rFonts w:ascii="Verdana" w:hAnsi="Verdana"/>
          <w:sz w:val="18"/>
          <w:szCs w:val="18"/>
          <w:lang w:val="en-US" w:eastAsia="hr-HR"/>
        </w:rPr>
        <w:t xml:space="preserve">   </w:t>
      </w:r>
    </w:p>
    <w:p w:rsidR="00174DBE" w:rsidRDefault="00174DBE" w:rsidP="00174DBE">
      <w:pPr>
        <w:jc w:val="both"/>
        <w:rPr>
          <w:rFonts w:ascii="Verdana" w:hAnsi="Verdana"/>
          <w:sz w:val="18"/>
          <w:szCs w:val="18"/>
          <w:lang w:val="en-US" w:eastAsia="hr-HR"/>
        </w:rPr>
      </w:pPr>
      <w:r w:rsidRPr="00174DBE">
        <w:rPr>
          <w:rFonts w:ascii="Verdana" w:hAnsi="Verdana"/>
          <w:sz w:val="18"/>
          <w:szCs w:val="18"/>
          <w:lang w:val="en-US" w:eastAsia="hr-HR"/>
        </w:rPr>
        <w:t xml:space="preserve">Similar can be said for mean January temperatures, which vary from -7.5 °C to 1.4 °C, for the same regions. Average hypsometric range covered by this thermal zone is found within an </w:t>
      </w:r>
      <w:proofErr w:type="spellStart"/>
      <w:r w:rsidRPr="00174DBE">
        <w:rPr>
          <w:rFonts w:ascii="Verdana" w:hAnsi="Verdana"/>
          <w:sz w:val="18"/>
          <w:szCs w:val="18"/>
          <w:lang w:val="en-US" w:eastAsia="hr-HR"/>
        </w:rPr>
        <w:t>isohypse</w:t>
      </w:r>
      <w:proofErr w:type="spellEnd"/>
      <w:r w:rsidRPr="00174DBE">
        <w:rPr>
          <w:rFonts w:ascii="Verdana" w:hAnsi="Verdana"/>
          <w:sz w:val="18"/>
          <w:szCs w:val="18"/>
          <w:lang w:val="en-US" w:eastAsia="hr-HR"/>
        </w:rPr>
        <w:t xml:space="preserve"> of about 500 m to 1,200 m, and is spatially represented in </w:t>
      </w:r>
      <w:r w:rsidRPr="00174DBE">
        <w:rPr>
          <w:rFonts w:ascii="Verdana" w:hAnsi="Verdana"/>
          <w:sz w:val="18"/>
          <w:szCs w:val="18"/>
          <w:lang w:val="en-US" w:eastAsia="hr-HR"/>
        </w:rPr>
        <w:lastRenderedPageBreak/>
        <w:t xml:space="preserve">all three geographical regions of Bosnia and Herzegovina: Northern, Central and Mediterranean. </w:t>
      </w:r>
    </w:p>
    <w:p w:rsidR="007D2F38" w:rsidRPr="00174DBE" w:rsidRDefault="007D2F38" w:rsidP="00174DBE">
      <w:pPr>
        <w:jc w:val="both"/>
        <w:rPr>
          <w:rFonts w:ascii="Verdana" w:hAnsi="Verdana"/>
          <w:sz w:val="18"/>
          <w:szCs w:val="18"/>
          <w:lang w:val="en-US" w:eastAsia="hr-HR"/>
        </w:rPr>
      </w:pPr>
    </w:p>
    <w:p w:rsidR="00174DBE" w:rsidRDefault="00174DBE" w:rsidP="00174DBE">
      <w:pPr>
        <w:jc w:val="both"/>
        <w:rPr>
          <w:rFonts w:ascii="Verdana" w:hAnsi="Verdana"/>
          <w:sz w:val="18"/>
          <w:szCs w:val="18"/>
          <w:lang w:val="en-US" w:eastAsia="hr-HR"/>
        </w:rPr>
      </w:pPr>
      <w:r w:rsidRPr="00174DBE">
        <w:rPr>
          <w:rFonts w:ascii="Verdana" w:hAnsi="Verdana"/>
          <w:sz w:val="18"/>
          <w:szCs w:val="18"/>
          <w:lang w:val="en-US" w:eastAsia="hr-HR"/>
        </w:rPr>
        <w:t xml:space="preserve">The third thermal grade encompasses mean annual air temperature values ranging from 10.0 °C to 15.9 °C. Average air temperature for the whole area of this thermal grade is about 11.3 °C, whereby it can be said that (as opposed to the previous grade) the quantitative-spatial temperature variations are not so pronounced. Mean July temperatures range from 18.5 °C (mountainous perimeter of </w:t>
      </w:r>
      <w:proofErr w:type="spellStart"/>
      <w:r w:rsidRPr="00174DBE">
        <w:rPr>
          <w:rFonts w:ascii="Verdana" w:hAnsi="Verdana"/>
          <w:sz w:val="18"/>
          <w:szCs w:val="18"/>
          <w:lang w:val="en-US" w:eastAsia="hr-HR"/>
        </w:rPr>
        <w:t>Ljubinje</w:t>
      </w:r>
      <w:proofErr w:type="spellEnd"/>
      <w:r w:rsidRPr="00174DBE">
        <w:rPr>
          <w:rFonts w:ascii="Verdana" w:hAnsi="Verdana"/>
          <w:sz w:val="18"/>
          <w:szCs w:val="18"/>
          <w:lang w:val="en-US" w:eastAsia="hr-HR"/>
        </w:rPr>
        <w:t xml:space="preserve"> lowland) to 25.0 °C (in the zone of marine </w:t>
      </w:r>
      <w:proofErr w:type="spellStart"/>
      <w:r w:rsidRPr="00174DBE">
        <w:rPr>
          <w:rFonts w:ascii="Verdana" w:hAnsi="Verdana"/>
          <w:sz w:val="18"/>
          <w:szCs w:val="18"/>
          <w:lang w:val="en-US" w:eastAsia="hr-HR"/>
        </w:rPr>
        <w:t>aquatorial</w:t>
      </w:r>
      <w:proofErr w:type="spellEnd"/>
      <w:r w:rsidRPr="00174DBE">
        <w:rPr>
          <w:rFonts w:ascii="Verdana" w:hAnsi="Verdana"/>
          <w:sz w:val="18"/>
          <w:szCs w:val="18"/>
          <w:lang w:val="en-US" w:eastAsia="hr-HR"/>
        </w:rPr>
        <w:t xml:space="preserve"> gulf </w:t>
      </w:r>
      <w:proofErr w:type="spellStart"/>
      <w:r w:rsidRPr="00174DBE">
        <w:rPr>
          <w:rFonts w:ascii="Verdana" w:hAnsi="Verdana"/>
          <w:sz w:val="18"/>
          <w:szCs w:val="18"/>
          <w:lang w:val="en-US" w:eastAsia="hr-HR"/>
        </w:rPr>
        <w:t>Neum</w:t>
      </w:r>
      <w:proofErr w:type="spellEnd"/>
      <w:r w:rsidRPr="00174DBE">
        <w:rPr>
          <w:rFonts w:ascii="Verdana" w:hAnsi="Verdana"/>
          <w:sz w:val="18"/>
          <w:szCs w:val="18"/>
          <w:lang w:val="en-US" w:eastAsia="hr-HR"/>
        </w:rPr>
        <w:t xml:space="preserve"> – </w:t>
      </w:r>
      <w:proofErr w:type="spellStart"/>
      <w:r w:rsidRPr="00174DBE">
        <w:rPr>
          <w:rFonts w:ascii="Verdana" w:hAnsi="Verdana"/>
          <w:sz w:val="18"/>
          <w:szCs w:val="18"/>
          <w:lang w:val="en-US" w:eastAsia="hr-HR"/>
        </w:rPr>
        <w:t>Klek</w:t>
      </w:r>
      <w:proofErr w:type="spellEnd"/>
      <w:r w:rsidRPr="00174DBE">
        <w:rPr>
          <w:rFonts w:ascii="Verdana" w:hAnsi="Verdana"/>
          <w:sz w:val="18"/>
          <w:szCs w:val="18"/>
          <w:lang w:val="en-US" w:eastAsia="hr-HR"/>
        </w:rPr>
        <w:t xml:space="preserve">). Mean January temperatures within this thermal zone also do not vary as much, i.e. its values fall between -1.6 °C (wider region of the town of </w:t>
      </w:r>
      <w:proofErr w:type="spellStart"/>
      <w:r w:rsidRPr="00174DBE">
        <w:rPr>
          <w:rFonts w:ascii="Verdana" w:hAnsi="Verdana"/>
          <w:sz w:val="18"/>
          <w:szCs w:val="18"/>
          <w:lang w:val="en-US" w:eastAsia="hr-HR"/>
        </w:rPr>
        <w:t>Prnjavor</w:t>
      </w:r>
      <w:proofErr w:type="spellEnd"/>
      <w:r w:rsidRPr="00174DBE">
        <w:rPr>
          <w:rFonts w:ascii="Verdana" w:hAnsi="Verdana"/>
          <w:sz w:val="18"/>
          <w:szCs w:val="18"/>
          <w:lang w:val="en-US" w:eastAsia="hr-HR"/>
        </w:rPr>
        <w:t xml:space="preserve">) and 7.7 °C (also in the zone of marine </w:t>
      </w:r>
      <w:proofErr w:type="spellStart"/>
      <w:r w:rsidRPr="00174DBE">
        <w:rPr>
          <w:rFonts w:ascii="Verdana" w:hAnsi="Verdana"/>
          <w:sz w:val="18"/>
          <w:szCs w:val="18"/>
          <w:lang w:val="en-US" w:eastAsia="hr-HR"/>
        </w:rPr>
        <w:t>aquatorial</w:t>
      </w:r>
      <w:proofErr w:type="spellEnd"/>
      <w:r w:rsidRPr="00174DBE">
        <w:rPr>
          <w:rFonts w:ascii="Verdana" w:hAnsi="Verdana"/>
          <w:sz w:val="18"/>
          <w:szCs w:val="18"/>
          <w:lang w:val="en-US" w:eastAsia="hr-HR"/>
        </w:rPr>
        <w:t xml:space="preserve"> gulf </w:t>
      </w:r>
      <w:proofErr w:type="spellStart"/>
      <w:r w:rsidRPr="00174DBE">
        <w:rPr>
          <w:rFonts w:ascii="Verdana" w:hAnsi="Verdana"/>
          <w:sz w:val="18"/>
          <w:szCs w:val="18"/>
          <w:lang w:val="en-US" w:eastAsia="hr-HR"/>
        </w:rPr>
        <w:t>Neum</w:t>
      </w:r>
      <w:proofErr w:type="spellEnd"/>
      <w:r w:rsidRPr="00174DBE">
        <w:rPr>
          <w:rFonts w:ascii="Verdana" w:hAnsi="Verdana"/>
          <w:sz w:val="18"/>
          <w:szCs w:val="18"/>
          <w:lang w:val="en-US" w:eastAsia="hr-HR"/>
        </w:rPr>
        <w:t xml:space="preserve"> – </w:t>
      </w:r>
      <w:proofErr w:type="spellStart"/>
      <w:r w:rsidRPr="00174DBE">
        <w:rPr>
          <w:rFonts w:ascii="Verdana" w:hAnsi="Verdana"/>
          <w:sz w:val="18"/>
          <w:szCs w:val="18"/>
          <w:lang w:val="en-US" w:eastAsia="hr-HR"/>
        </w:rPr>
        <w:t>Klek</w:t>
      </w:r>
      <w:proofErr w:type="spellEnd"/>
      <w:r w:rsidRPr="00174DBE">
        <w:rPr>
          <w:rFonts w:ascii="Verdana" w:hAnsi="Verdana"/>
          <w:sz w:val="18"/>
          <w:szCs w:val="18"/>
          <w:lang w:val="en-US" w:eastAsia="hr-HR"/>
        </w:rPr>
        <w:t xml:space="preserve">). With respect to spatial coverage, two separate areas of continual distribution of this thermal grade can be distinguished. The first region is situated in the Northern Bosnia region, which on the surface is continually spread over mostly lowland terrain, up to 200 m above sea level, in the morphological sub-region of </w:t>
      </w:r>
      <w:proofErr w:type="spellStart"/>
      <w:r w:rsidRPr="00174DBE">
        <w:rPr>
          <w:rFonts w:ascii="Verdana" w:hAnsi="Verdana"/>
          <w:sz w:val="18"/>
          <w:szCs w:val="18"/>
          <w:lang w:val="en-US" w:eastAsia="hr-HR"/>
        </w:rPr>
        <w:t>Peripannonian</w:t>
      </w:r>
      <w:proofErr w:type="spellEnd"/>
      <w:r w:rsidRPr="00174DBE">
        <w:rPr>
          <w:rFonts w:ascii="Verdana" w:hAnsi="Verdana"/>
          <w:sz w:val="18"/>
          <w:szCs w:val="18"/>
          <w:lang w:val="en-US" w:eastAsia="hr-HR"/>
        </w:rPr>
        <w:t xml:space="preserve"> Bosnia. Excluding the dominant (already mentioned) highland mountainous </w:t>
      </w:r>
      <w:proofErr w:type="spellStart"/>
      <w:r w:rsidRPr="00174DBE">
        <w:rPr>
          <w:rFonts w:ascii="Verdana" w:hAnsi="Verdana"/>
          <w:sz w:val="18"/>
          <w:szCs w:val="18"/>
          <w:lang w:val="en-US" w:eastAsia="hr-HR"/>
        </w:rPr>
        <w:t>morphostructures</w:t>
      </w:r>
      <w:proofErr w:type="spellEnd"/>
      <w:r w:rsidRPr="00174DBE">
        <w:rPr>
          <w:rFonts w:ascii="Verdana" w:hAnsi="Verdana"/>
          <w:sz w:val="18"/>
          <w:szCs w:val="18"/>
          <w:lang w:val="en-US" w:eastAsia="hr-HR"/>
        </w:rPr>
        <w:t xml:space="preserve">, it can be said that this thermal grade covers all alluvial plateaus downstream (lowland) watercourse segments of the right hand side tributaries of the Sava river, i.e. wide alluvial plateaus of the following rivers: Una together with Sana, </w:t>
      </w:r>
      <w:proofErr w:type="spellStart"/>
      <w:r w:rsidRPr="00174DBE">
        <w:rPr>
          <w:rFonts w:ascii="Verdana" w:hAnsi="Verdana"/>
          <w:sz w:val="18"/>
          <w:szCs w:val="18"/>
          <w:lang w:val="en-US" w:eastAsia="hr-HR"/>
        </w:rPr>
        <w:t>Vrbas</w:t>
      </w:r>
      <w:proofErr w:type="spell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Ukrina</w:t>
      </w:r>
      <w:proofErr w:type="spellEnd"/>
      <w:r w:rsidRPr="00174DBE">
        <w:rPr>
          <w:rFonts w:ascii="Verdana" w:hAnsi="Verdana"/>
          <w:sz w:val="18"/>
          <w:szCs w:val="18"/>
          <w:lang w:val="en-US" w:eastAsia="hr-HR"/>
        </w:rPr>
        <w:t xml:space="preserve">, Bosna, </w:t>
      </w:r>
      <w:proofErr w:type="spellStart"/>
      <w:r w:rsidRPr="00174DBE">
        <w:rPr>
          <w:rFonts w:ascii="Verdana" w:hAnsi="Verdana"/>
          <w:sz w:val="18"/>
          <w:szCs w:val="18"/>
          <w:lang w:val="en-US" w:eastAsia="hr-HR"/>
        </w:rPr>
        <w:t>Brka</w:t>
      </w:r>
      <w:proofErr w:type="spellEnd"/>
      <w:r w:rsidRPr="00174DBE">
        <w:rPr>
          <w:rFonts w:ascii="Verdana" w:hAnsi="Verdana"/>
          <w:sz w:val="18"/>
          <w:szCs w:val="18"/>
          <w:lang w:val="en-US" w:eastAsia="hr-HR"/>
        </w:rPr>
        <w:t xml:space="preserve"> and Drina, as well as  the immediate Sava river catchment. Average air temperature characterizing this area unit is about 10.6 °C, without highly pronounced spatial variations. In the Mediterranean region this zone encompasses the area of hypsometrically low lying terrain in the Neretva river valley and its larger tributaries south of </w:t>
      </w:r>
      <w:proofErr w:type="spellStart"/>
      <w:r w:rsidRPr="00174DBE">
        <w:rPr>
          <w:rFonts w:ascii="Verdana" w:hAnsi="Verdana"/>
          <w:sz w:val="18"/>
          <w:szCs w:val="18"/>
          <w:lang w:val="en-US" w:eastAsia="hr-HR"/>
        </w:rPr>
        <w:t>Bijelo</w:t>
      </w:r>
      <w:proofErr w:type="spell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Polje</w:t>
      </w:r>
      <w:proofErr w:type="spellEnd"/>
      <w:r w:rsidRPr="00174DBE">
        <w:rPr>
          <w:rFonts w:ascii="Verdana" w:hAnsi="Verdana"/>
          <w:sz w:val="18"/>
          <w:szCs w:val="18"/>
          <w:lang w:val="en-US" w:eastAsia="hr-HR"/>
        </w:rPr>
        <w:t xml:space="preserve">, including also </w:t>
      </w:r>
      <w:proofErr w:type="spellStart"/>
      <w:r w:rsidRPr="00174DBE">
        <w:rPr>
          <w:rFonts w:ascii="Verdana" w:hAnsi="Verdana"/>
          <w:sz w:val="18"/>
          <w:szCs w:val="18"/>
          <w:lang w:val="en-US" w:eastAsia="hr-HR"/>
        </w:rPr>
        <w:t>Mostarsko</w:t>
      </w:r>
      <w:proofErr w:type="spell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Blato</w:t>
      </w:r>
      <w:proofErr w:type="spellEnd"/>
      <w:r w:rsidRPr="00174DBE">
        <w:rPr>
          <w:rFonts w:ascii="Verdana" w:hAnsi="Verdana"/>
          <w:sz w:val="18"/>
          <w:szCs w:val="18"/>
          <w:lang w:val="en-US" w:eastAsia="hr-HR"/>
        </w:rPr>
        <w:t xml:space="preserve"> and </w:t>
      </w:r>
      <w:proofErr w:type="spellStart"/>
      <w:r w:rsidRPr="00174DBE">
        <w:rPr>
          <w:rFonts w:ascii="Verdana" w:hAnsi="Verdana"/>
          <w:sz w:val="18"/>
          <w:szCs w:val="18"/>
          <w:lang w:val="en-US" w:eastAsia="hr-HR"/>
        </w:rPr>
        <w:t>Hutovo</w:t>
      </w:r>
      <w:proofErr w:type="spell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Blato</w:t>
      </w:r>
      <w:proofErr w:type="spellEnd"/>
      <w:r w:rsidRPr="00174DBE">
        <w:rPr>
          <w:rFonts w:ascii="Verdana" w:hAnsi="Verdana"/>
          <w:sz w:val="18"/>
          <w:szCs w:val="18"/>
          <w:lang w:val="en-US" w:eastAsia="hr-HR"/>
        </w:rPr>
        <w:t xml:space="preserve"> marshlands, This thermal grade also includes the larger portion of the </w:t>
      </w:r>
      <w:proofErr w:type="spellStart"/>
      <w:r w:rsidRPr="00174DBE">
        <w:rPr>
          <w:rFonts w:ascii="Verdana" w:hAnsi="Verdana"/>
          <w:sz w:val="18"/>
          <w:szCs w:val="18"/>
          <w:lang w:val="en-US" w:eastAsia="hr-HR"/>
        </w:rPr>
        <w:t>Popovo</w:t>
      </w:r>
      <w:proofErr w:type="spell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Polje</w:t>
      </w:r>
      <w:proofErr w:type="spellEnd"/>
      <w:r w:rsidRPr="00174DBE">
        <w:rPr>
          <w:rFonts w:ascii="Verdana" w:hAnsi="Verdana"/>
          <w:sz w:val="18"/>
          <w:szCs w:val="18"/>
          <w:lang w:val="en-US" w:eastAsia="hr-HR"/>
        </w:rPr>
        <w:t xml:space="preserve"> plateau, as well as karst-corrosive plateau of </w:t>
      </w:r>
      <w:proofErr w:type="spellStart"/>
      <w:r w:rsidRPr="00174DBE">
        <w:rPr>
          <w:rFonts w:ascii="Verdana" w:hAnsi="Verdana"/>
          <w:sz w:val="18"/>
          <w:szCs w:val="18"/>
          <w:lang w:val="en-US" w:eastAsia="hr-HR"/>
        </w:rPr>
        <w:t>Brotnjo</w:t>
      </w:r>
      <w:proofErr w:type="spellEnd"/>
      <w:r w:rsidRPr="00174DBE">
        <w:rPr>
          <w:rFonts w:ascii="Verdana" w:hAnsi="Verdana"/>
          <w:sz w:val="18"/>
          <w:szCs w:val="18"/>
          <w:lang w:val="en-US" w:eastAsia="hr-HR"/>
        </w:rPr>
        <w:t xml:space="preserve"> and </w:t>
      </w:r>
      <w:proofErr w:type="spellStart"/>
      <w:r w:rsidRPr="00174DBE">
        <w:rPr>
          <w:rFonts w:ascii="Verdana" w:hAnsi="Verdana"/>
          <w:sz w:val="18"/>
          <w:szCs w:val="18"/>
          <w:lang w:val="en-US" w:eastAsia="hr-HR"/>
        </w:rPr>
        <w:t>Dubrave</w:t>
      </w:r>
      <w:proofErr w:type="spellEnd"/>
      <w:r w:rsidRPr="00174DBE">
        <w:rPr>
          <w:rFonts w:ascii="Verdana" w:hAnsi="Verdana"/>
          <w:sz w:val="18"/>
          <w:szCs w:val="18"/>
          <w:lang w:val="en-US" w:eastAsia="hr-HR"/>
        </w:rPr>
        <w:t>. The altitude limit of this zone relative to the preceding zone is represented by the limiting isotherm of 10.0 °C, which is in this region found on average at 500 m above sea level although with highly pronounced altitude deviations. In other words, thermal characteristics of this zone can be found in a zone which often exceeds the stated upper altitude limit and may reach up to 900 m (</w:t>
      </w:r>
      <w:proofErr w:type="spellStart"/>
      <w:r w:rsidRPr="00174DBE">
        <w:rPr>
          <w:rFonts w:ascii="Verdana" w:hAnsi="Verdana"/>
          <w:sz w:val="18"/>
          <w:szCs w:val="18"/>
          <w:lang w:val="en-US" w:eastAsia="hr-HR"/>
        </w:rPr>
        <w:t>Trebinje-Bubreg</w:t>
      </w:r>
      <w:proofErr w:type="spellEnd"/>
      <w:r w:rsidRPr="00174DBE">
        <w:rPr>
          <w:rFonts w:ascii="Verdana" w:hAnsi="Verdana"/>
          <w:sz w:val="18"/>
          <w:szCs w:val="18"/>
          <w:lang w:val="en-US" w:eastAsia="hr-HR"/>
        </w:rPr>
        <w:t xml:space="preserve"> – 902 m above sea level). Average air temperature in this spatial unit is about 12.1 °C.</w:t>
      </w:r>
    </w:p>
    <w:p w:rsidR="007D2F38" w:rsidRPr="00174DBE" w:rsidRDefault="007D2F38" w:rsidP="00174DBE">
      <w:pPr>
        <w:jc w:val="both"/>
        <w:rPr>
          <w:rFonts w:ascii="Verdana" w:hAnsi="Verdana"/>
          <w:sz w:val="18"/>
          <w:szCs w:val="18"/>
          <w:lang w:val="en-US" w:eastAsia="hr-HR"/>
        </w:rPr>
      </w:pPr>
    </w:p>
    <w:p w:rsidR="00174DBE" w:rsidRDefault="00174DBE" w:rsidP="00174DBE">
      <w:pPr>
        <w:jc w:val="both"/>
        <w:rPr>
          <w:rFonts w:ascii="Verdana" w:hAnsi="Verdana"/>
          <w:sz w:val="18"/>
          <w:szCs w:val="18"/>
          <w:lang w:val="hr-HR" w:eastAsia="hr-HR"/>
        </w:rPr>
      </w:pPr>
      <w:r w:rsidRPr="00174DBE">
        <w:rPr>
          <w:rFonts w:ascii="Verdana" w:hAnsi="Verdana"/>
          <w:sz w:val="18"/>
          <w:szCs w:val="18"/>
          <w:lang w:val="hr-HR" w:eastAsia="hr-HR"/>
        </w:rPr>
        <w:t xml:space="preserve">The mentioned annual isothermal regime in the territory of Bosnia and Herzegovina is directly influenced by a series of meteorological and physico-geographical factors. The most significant influence on the quantitative values of the annual flow temperature of the air is realized by the temperature fluctuations of the characteristic months - July and January. On the level of the quantitative variations of the average air temperatures, july temperatures have the more moderate characteristics in relation to the annual value. More specifically, the average temperature values vary between 6.8°C (Maglić mountain peaks) and 24.9 °C (coastal zone of Bosnia and Herzegovina), so the total variation is 20.1°C. </w:t>
      </w:r>
    </w:p>
    <w:p w:rsidR="007D2F38" w:rsidRPr="00174DBE" w:rsidRDefault="007D2F38" w:rsidP="00174DBE">
      <w:pPr>
        <w:jc w:val="both"/>
        <w:rPr>
          <w:rFonts w:ascii="Verdana" w:hAnsi="Verdana"/>
          <w:sz w:val="18"/>
          <w:szCs w:val="18"/>
          <w:lang w:val="hr-HR" w:eastAsia="hr-HR"/>
        </w:rPr>
      </w:pPr>
    </w:p>
    <w:p w:rsidR="00174DBE" w:rsidRDefault="00174DBE" w:rsidP="00174DBE">
      <w:pPr>
        <w:jc w:val="both"/>
        <w:rPr>
          <w:rFonts w:ascii="Verdana" w:hAnsi="Verdana"/>
          <w:sz w:val="18"/>
          <w:szCs w:val="18"/>
          <w:lang w:val="hr-HR" w:eastAsia="hr-HR"/>
        </w:rPr>
      </w:pPr>
      <w:r w:rsidRPr="00174DBE">
        <w:rPr>
          <w:rFonts w:ascii="Verdana" w:hAnsi="Verdana"/>
          <w:sz w:val="18"/>
          <w:szCs w:val="18"/>
          <w:lang w:val="hr-HR" w:eastAsia="hr-HR"/>
        </w:rPr>
        <w:t>According to these temperature limes and according to the analysis of the basic net of the temperature stations, it can be obtained the representative value of the average temperature for July – it is 17.4 °C for Bosnia nad Herzegovina (</w:t>
      </w:r>
      <w:r w:rsidR="007D2F38">
        <w:rPr>
          <w:rFonts w:ascii="Verdana" w:hAnsi="Verdana"/>
          <w:sz w:val="18"/>
          <w:szCs w:val="18"/>
          <w:lang w:val="hr-HR" w:eastAsia="hr-HR"/>
        </w:rPr>
        <w:t>Fig.3</w:t>
      </w:r>
      <w:r w:rsidRPr="00174DBE">
        <w:rPr>
          <w:rFonts w:ascii="Verdana" w:hAnsi="Verdana"/>
          <w:sz w:val="18"/>
          <w:szCs w:val="18"/>
          <w:lang w:val="hr-HR" w:eastAsia="hr-HR"/>
        </w:rPr>
        <w:t xml:space="preserve">). Using the analysis of the average July isotherms it can be concluded the highest mean air temperature (t ≥ 22.0 °C) is in the territory of the Low Herzegovina (elevation to 500 m) as the area of the mesoregion Posavina-Spreča-Majevica-Lower Drina Peripanon Bosnia as well (elevation to 200 m). </w:t>
      </w:r>
    </w:p>
    <w:p w:rsidR="007D2F38" w:rsidRPr="00174DBE" w:rsidRDefault="007D2F38" w:rsidP="00174DBE">
      <w:pPr>
        <w:jc w:val="both"/>
        <w:rPr>
          <w:rFonts w:ascii="Verdana" w:hAnsi="Verdana"/>
          <w:sz w:val="18"/>
          <w:szCs w:val="18"/>
          <w:lang w:val="hr-HR" w:eastAsia="hr-HR"/>
        </w:rPr>
      </w:pPr>
    </w:p>
    <w:p w:rsidR="00174DBE" w:rsidRPr="00174DBE" w:rsidRDefault="00174DBE" w:rsidP="007D2F38">
      <w:pPr>
        <w:jc w:val="center"/>
        <w:rPr>
          <w:rFonts w:ascii="Verdana" w:hAnsi="Verdana"/>
          <w:color w:val="FF0000"/>
          <w:sz w:val="18"/>
          <w:szCs w:val="18"/>
          <w:lang w:val="hr-HR" w:eastAsia="hr-HR"/>
        </w:rPr>
      </w:pPr>
      <w:r w:rsidRPr="00174DBE">
        <w:rPr>
          <w:rFonts w:ascii="Verdana" w:hAnsi="Verdana"/>
          <w:noProof/>
          <w:sz w:val="18"/>
          <w:szCs w:val="18"/>
        </w:rPr>
        <w:lastRenderedPageBreak/>
        <w:drawing>
          <wp:inline distT="0" distB="0" distL="0" distR="0" wp14:anchorId="07D76FB1" wp14:editId="6EE47DCA">
            <wp:extent cx="4536000" cy="2775600"/>
            <wp:effectExtent l="0" t="0" r="17145" b="5715"/>
            <wp:docPr id="3" name="Char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D2F38" w:rsidRDefault="007D2F38" w:rsidP="00174DBE">
      <w:pPr>
        <w:jc w:val="both"/>
        <w:rPr>
          <w:rFonts w:ascii="Verdana" w:hAnsi="Verdana"/>
          <w:sz w:val="18"/>
          <w:szCs w:val="18"/>
          <w:lang w:val="hr-HR" w:eastAsia="hr-HR"/>
        </w:rPr>
      </w:pPr>
    </w:p>
    <w:p w:rsidR="00174DBE" w:rsidRPr="00174DBE" w:rsidRDefault="007D2F38" w:rsidP="007D2F38">
      <w:pPr>
        <w:rPr>
          <w:rFonts w:ascii="Verdana" w:hAnsi="Verdana"/>
          <w:color w:val="FF0000"/>
          <w:sz w:val="18"/>
          <w:szCs w:val="18"/>
          <w:lang w:val="hr-HR" w:eastAsia="hr-HR"/>
        </w:rPr>
      </w:pPr>
      <w:r>
        <w:rPr>
          <w:rFonts w:ascii="Verdana" w:hAnsi="Verdana"/>
          <w:sz w:val="18"/>
          <w:szCs w:val="18"/>
          <w:lang w:val="hr-HR" w:eastAsia="hr-HR"/>
        </w:rPr>
        <w:t>Fig.</w:t>
      </w:r>
      <w:r w:rsidR="00095C51">
        <w:rPr>
          <w:rFonts w:ascii="Verdana" w:hAnsi="Verdana"/>
          <w:sz w:val="18"/>
          <w:szCs w:val="18"/>
          <w:lang w:val="hr-HR" w:eastAsia="hr-HR"/>
        </w:rPr>
        <w:t xml:space="preserve"> </w:t>
      </w:r>
      <w:bookmarkStart w:id="8" w:name="_GoBack"/>
      <w:bookmarkEnd w:id="8"/>
      <w:r>
        <w:rPr>
          <w:rFonts w:ascii="Verdana" w:hAnsi="Verdana"/>
          <w:sz w:val="18"/>
          <w:szCs w:val="18"/>
          <w:lang w:val="hr-HR" w:eastAsia="hr-HR"/>
        </w:rPr>
        <w:t>3:</w:t>
      </w:r>
      <w:r w:rsidR="00174DBE" w:rsidRPr="00174DBE">
        <w:rPr>
          <w:rFonts w:ascii="Verdana" w:hAnsi="Verdana"/>
          <w:sz w:val="18"/>
          <w:szCs w:val="18"/>
          <w:lang w:val="hr-HR" w:eastAsia="hr-HR"/>
        </w:rPr>
        <w:t xml:space="preserve"> The average July air temperatures at M.S. Mostar, M.S. Sarajevo-Bjelave, M.S. Kupres and M.S. Banja Luka, in the period from 1960. to 1984. Thermal types: hot summer, warm summer and chilly summer</w:t>
      </w:r>
      <w:r>
        <w:rPr>
          <w:rFonts w:ascii="Verdana" w:hAnsi="Verdana"/>
          <w:sz w:val="18"/>
          <w:szCs w:val="18"/>
          <w:lang w:val="hr-HR" w:eastAsia="hr-HR"/>
        </w:rPr>
        <w:t>.</w:t>
      </w:r>
    </w:p>
    <w:p w:rsidR="00174DBE" w:rsidRPr="00174DBE" w:rsidRDefault="00174DBE" w:rsidP="00174DBE">
      <w:pPr>
        <w:jc w:val="both"/>
        <w:rPr>
          <w:rFonts w:ascii="Verdana" w:hAnsi="Verdana"/>
          <w:sz w:val="18"/>
          <w:szCs w:val="18"/>
          <w:lang w:val="hr-HR" w:eastAsia="hr-HR"/>
        </w:rPr>
      </w:pPr>
    </w:p>
    <w:p w:rsidR="00174DBE" w:rsidRDefault="00174DBE" w:rsidP="00174DBE">
      <w:pPr>
        <w:jc w:val="both"/>
        <w:rPr>
          <w:rFonts w:ascii="Verdana" w:hAnsi="Verdana"/>
          <w:sz w:val="18"/>
          <w:szCs w:val="18"/>
          <w:lang w:val="hr-HR" w:eastAsia="hr-HR"/>
        </w:rPr>
      </w:pPr>
      <w:r w:rsidRPr="00174DBE">
        <w:rPr>
          <w:rFonts w:ascii="Verdana" w:hAnsi="Verdana"/>
          <w:sz w:val="18"/>
          <w:szCs w:val="18"/>
          <w:lang w:val="hr-HR" w:eastAsia="hr-HR"/>
        </w:rPr>
        <w:t>The lowest values of the mean july temperature (t &lt; 10.0 °C) are in the hypsometric zones above 1,800 m. There are the areas of the highest mountain peaks where the land surface is very small and the air is significantly diluted as a result of which the separation from the substrate surface unit is more intense than the equivalent at low altitudes. Given the relatively low mid-July temperatures, this type of July thermal regime can be characterized as a chilly summer.</w:t>
      </w:r>
    </w:p>
    <w:p w:rsidR="007D2F38" w:rsidRPr="00174DBE" w:rsidRDefault="007D2F38" w:rsidP="00174DBE">
      <w:pPr>
        <w:jc w:val="both"/>
        <w:rPr>
          <w:rFonts w:ascii="Verdana" w:hAnsi="Verdana"/>
          <w:sz w:val="18"/>
          <w:szCs w:val="18"/>
          <w:lang w:val="hr-HR" w:eastAsia="hr-HR"/>
        </w:rPr>
      </w:pPr>
    </w:p>
    <w:p w:rsidR="00174DBE" w:rsidRPr="00174DBE" w:rsidRDefault="00174DBE" w:rsidP="00174DBE">
      <w:pPr>
        <w:jc w:val="both"/>
        <w:rPr>
          <w:rFonts w:ascii="Verdana" w:hAnsi="Verdana"/>
          <w:sz w:val="18"/>
          <w:szCs w:val="18"/>
          <w:lang w:val="hr-HR" w:eastAsia="hr-HR"/>
        </w:rPr>
      </w:pPr>
      <w:r w:rsidRPr="00174DBE">
        <w:rPr>
          <w:rFonts w:ascii="Verdana" w:hAnsi="Verdana"/>
          <w:sz w:val="18"/>
          <w:szCs w:val="18"/>
          <w:lang w:val="hr-HR" w:eastAsia="hr-HR"/>
        </w:rPr>
        <w:t>The spatial-temporal dynamics of the mid-January air temperature in Bosnia and Herzegovina is the result of the interaction of the main seasonal action centers of the atmosphere in the wider region of the European continent: Icelandic depression, Siberian anti-cyclone and arctic anti-cyclone. In general, these relations are reduced to the dominant influences of the continental interior of the Eurasian land in the continental climatic region, that is, the predominant effects of the Adriatic aquatorium in the climate region of Mediterranean Bosnia and Herzegovina. The quantitative variation of the mean January air temperatures shows similar characteristics in relation to the annual value. More specifically, the total spatial variation of the mid-January temperature is 17.6 °C and is defined by the limit values of -9.9 °C - the zone of mountain peaks Maglić to 7.7 °C - the coastal belt zone of the Bosnian-Herzegovinian coast (</w:t>
      </w:r>
      <w:r w:rsidR="007D2F38">
        <w:rPr>
          <w:rFonts w:ascii="Verdana" w:hAnsi="Verdana"/>
          <w:sz w:val="18"/>
          <w:szCs w:val="18"/>
          <w:lang w:val="hr-HR" w:eastAsia="hr-HR"/>
        </w:rPr>
        <w:t>Fig. 4</w:t>
      </w:r>
      <w:r w:rsidRPr="00174DBE">
        <w:rPr>
          <w:rFonts w:ascii="Verdana" w:hAnsi="Verdana"/>
          <w:sz w:val="18"/>
          <w:szCs w:val="18"/>
          <w:lang w:val="hr-HR" w:eastAsia="hr-HR"/>
        </w:rPr>
        <w:t xml:space="preserve">). Using the data from the core network of temperature stations, a representative value of the average mid-January temperature is obtained, which is -1.7 °C for the whole of Bosnia and Herzegovina. According to the indicated temperature indicators, it can be noted that for the January thermal regime the most important is the definition of a zone with a positive or negative temperature. In this connection it is necessary, on the map of January isotherms, to define a zone with an isotherm of 0 °C, which separates areas with a positive or negative temperature. More specifically, the zero isoterm is derived from the border region south of the Bush Lake (in the northwest), through the mountain morphostructures of Miden, Zaveli, Ostrc, </w:t>
      </w:r>
      <w:r w:rsidRPr="00174DBE">
        <w:rPr>
          <w:rFonts w:ascii="Verdana" w:hAnsi="Verdana"/>
          <w:sz w:val="18"/>
          <w:szCs w:val="18"/>
          <w:lang w:val="hr-HR" w:eastAsia="hr-HR"/>
        </w:rPr>
        <w:lastRenderedPageBreak/>
        <w:t>Košutija glave, Jastrebinke, Čabulje, Prenja, Veleža, Sniježnice to Somina (in the extreme southwest).</w:t>
      </w:r>
    </w:p>
    <w:p w:rsidR="00174DBE" w:rsidRPr="00174DBE" w:rsidRDefault="00174DBE" w:rsidP="00174DBE">
      <w:pPr>
        <w:jc w:val="both"/>
        <w:rPr>
          <w:rFonts w:ascii="Verdana" w:hAnsi="Verdana"/>
          <w:sz w:val="18"/>
          <w:szCs w:val="18"/>
          <w:lang w:val="hr-HR" w:eastAsia="hr-HR"/>
        </w:rPr>
      </w:pPr>
    </w:p>
    <w:p w:rsidR="00174DBE" w:rsidRPr="00174DBE" w:rsidRDefault="00174DBE" w:rsidP="007D2F38">
      <w:pPr>
        <w:jc w:val="center"/>
        <w:rPr>
          <w:rFonts w:ascii="Verdana" w:hAnsi="Verdana"/>
          <w:color w:val="FF0000"/>
          <w:sz w:val="18"/>
          <w:szCs w:val="18"/>
          <w:lang w:val="hr-HR" w:eastAsia="hr-HR"/>
        </w:rPr>
      </w:pPr>
      <w:r w:rsidRPr="00174DBE">
        <w:rPr>
          <w:rFonts w:ascii="Verdana" w:hAnsi="Verdana"/>
          <w:noProof/>
          <w:sz w:val="18"/>
          <w:szCs w:val="18"/>
        </w:rPr>
        <w:drawing>
          <wp:inline distT="0" distB="0" distL="0" distR="0" wp14:anchorId="4EBA99D4" wp14:editId="67AC4623">
            <wp:extent cx="4536000" cy="2944800"/>
            <wp:effectExtent l="0" t="0" r="17145" b="8255"/>
            <wp:docPr id="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D2F38" w:rsidRDefault="007D2F38" w:rsidP="00174DBE">
      <w:pPr>
        <w:jc w:val="both"/>
        <w:rPr>
          <w:rFonts w:ascii="Verdana" w:hAnsi="Verdana"/>
          <w:sz w:val="18"/>
          <w:szCs w:val="18"/>
          <w:lang w:val="hr-HR" w:eastAsia="hr-HR"/>
        </w:rPr>
      </w:pPr>
    </w:p>
    <w:p w:rsidR="00174DBE" w:rsidRPr="00174DBE" w:rsidRDefault="007D2F38" w:rsidP="007D2F38">
      <w:pPr>
        <w:rPr>
          <w:rFonts w:ascii="Verdana" w:hAnsi="Verdana"/>
          <w:sz w:val="18"/>
          <w:szCs w:val="18"/>
          <w:lang w:val="hr-HR" w:eastAsia="hr-HR"/>
        </w:rPr>
      </w:pPr>
      <w:r>
        <w:rPr>
          <w:rFonts w:ascii="Verdana" w:hAnsi="Verdana"/>
          <w:sz w:val="18"/>
          <w:szCs w:val="18"/>
          <w:lang w:val="hr-HR" w:eastAsia="hr-HR"/>
        </w:rPr>
        <w:t>Fig. 4:</w:t>
      </w:r>
      <w:r w:rsidR="00174DBE" w:rsidRPr="00174DBE">
        <w:rPr>
          <w:rFonts w:ascii="Verdana" w:hAnsi="Verdana"/>
          <w:sz w:val="18"/>
          <w:szCs w:val="18"/>
          <w:lang w:val="hr-HR" w:eastAsia="hr-HR"/>
        </w:rPr>
        <w:t xml:space="preserve"> The average January air temperatures at M.S. Bjelašnica, M.S.Neum, M.S.Sarajevo-Bjelave and M.S.Bijeljina, in the period from 1960 to 1984. Thermal types: Mild winter, cold winter and very cold winter</w:t>
      </w:r>
      <w:r>
        <w:rPr>
          <w:rFonts w:ascii="Verdana" w:hAnsi="Verdana"/>
          <w:sz w:val="18"/>
          <w:szCs w:val="18"/>
          <w:lang w:val="hr-HR" w:eastAsia="hr-HR"/>
        </w:rPr>
        <w:t>.</w:t>
      </w:r>
    </w:p>
    <w:p w:rsidR="00174DBE" w:rsidRPr="00174DBE" w:rsidRDefault="00174DBE" w:rsidP="00174DBE">
      <w:pPr>
        <w:jc w:val="both"/>
        <w:rPr>
          <w:rFonts w:ascii="Verdana" w:hAnsi="Verdana"/>
          <w:color w:val="FF0000"/>
          <w:sz w:val="18"/>
          <w:szCs w:val="18"/>
          <w:lang w:val="hr-HR" w:eastAsia="hr-HR"/>
        </w:rPr>
      </w:pPr>
    </w:p>
    <w:p w:rsidR="00174DBE" w:rsidRPr="00174DBE" w:rsidRDefault="00174DBE" w:rsidP="00174DBE">
      <w:pPr>
        <w:jc w:val="both"/>
        <w:rPr>
          <w:rFonts w:ascii="Verdana" w:hAnsi="Verdana"/>
          <w:sz w:val="18"/>
          <w:szCs w:val="18"/>
          <w:lang w:val="hr-HR" w:eastAsia="hr-HR"/>
        </w:rPr>
      </w:pPr>
      <w:r w:rsidRPr="00174DBE">
        <w:rPr>
          <w:rFonts w:ascii="Verdana" w:hAnsi="Verdana"/>
          <w:sz w:val="18"/>
          <w:szCs w:val="18"/>
          <w:lang w:val="hr-HR" w:eastAsia="hr-HR"/>
        </w:rPr>
        <w:t>The area south of the zero isoterme is characterized by positive mid-January temperatures, which can range up to about 7.5 ° C (Bosnia and Herzegovina coast). The area of negative January temperatures extends to the north of the described 0 ° C isothermal boundary zone. Basically, in this thermal region of Bosnia and Herzegovina, the only degree of cold is important, so it is necessary to determine the areas whose average January temperature is ≥ -3.0 °C, which are thermally marked as cold winter. Areas with these mid-January temperatures are present in both climatic regions in Bosnia and Herzegovina, which on average extend up to about 900 m above sea level. In higher hyipsometric floors, the mid-January temperatures have the value: -10.0 ° C &lt;t ≤ -3.0 °C, which means that the thermal characteristics of very cold winters have the highest hypsometric belts of the dominant mountain morphostructures of the region of central Bosnia and Herzegovina.</w:t>
      </w:r>
    </w:p>
    <w:p w:rsidR="00174DBE" w:rsidRPr="00174DBE" w:rsidRDefault="00174DBE" w:rsidP="00174DBE">
      <w:pPr>
        <w:jc w:val="both"/>
        <w:rPr>
          <w:rFonts w:ascii="Verdana" w:hAnsi="Verdana"/>
          <w:sz w:val="18"/>
          <w:szCs w:val="18"/>
          <w:lang w:val="en-US" w:eastAsia="hr-HR"/>
        </w:rPr>
      </w:pPr>
    </w:p>
    <w:p w:rsidR="00174DBE" w:rsidRPr="00174DBE" w:rsidRDefault="00174DBE" w:rsidP="00174DBE">
      <w:pPr>
        <w:jc w:val="both"/>
        <w:rPr>
          <w:rFonts w:ascii="Verdana" w:hAnsi="Verdana"/>
          <w:b/>
          <w:sz w:val="18"/>
          <w:szCs w:val="18"/>
          <w:lang w:val="en-US" w:eastAsia="hr-HR"/>
        </w:rPr>
      </w:pPr>
      <w:r w:rsidRPr="00174DBE">
        <w:rPr>
          <w:rFonts w:ascii="Verdana" w:hAnsi="Verdana"/>
          <w:b/>
          <w:sz w:val="18"/>
          <w:szCs w:val="18"/>
          <w:lang w:val="en-US" w:eastAsia="hr-HR"/>
        </w:rPr>
        <w:t xml:space="preserve">4. </w:t>
      </w:r>
      <w:r w:rsidR="007D2F38" w:rsidRPr="007D2F38">
        <w:rPr>
          <w:rFonts w:ascii="Verdana" w:hAnsi="Verdana"/>
          <w:b/>
          <w:sz w:val="18"/>
          <w:szCs w:val="18"/>
          <w:lang w:val="en-US" w:eastAsia="hr-HR"/>
        </w:rPr>
        <w:t>Conclusion</w:t>
      </w:r>
    </w:p>
    <w:p w:rsidR="00174DBE" w:rsidRPr="00174DBE" w:rsidRDefault="00174DBE" w:rsidP="00174DBE">
      <w:pPr>
        <w:jc w:val="both"/>
        <w:rPr>
          <w:rFonts w:ascii="Verdana" w:hAnsi="Verdana"/>
          <w:sz w:val="18"/>
          <w:szCs w:val="18"/>
          <w:lang w:val="en-US" w:eastAsia="hr-HR"/>
        </w:rPr>
      </w:pPr>
    </w:p>
    <w:p w:rsidR="00174DBE" w:rsidRPr="00174DBE" w:rsidRDefault="00174DBE" w:rsidP="00174DBE">
      <w:pPr>
        <w:jc w:val="both"/>
        <w:rPr>
          <w:rFonts w:ascii="Verdana" w:hAnsi="Verdana"/>
          <w:sz w:val="18"/>
          <w:szCs w:val="18"/>
          <w:lang w:val="en-US" w:eastAsia="hr-HR"/>
        </w:rPr>
      </w:pPr>
      <w:r w:rsidRPr="00174DBE">
        <w:rPr>
          <w:rFonts w:ascii="Verdana" w:hAnsi="Verdana"/>
          <w:sz w:val="18"/>
          <w:szCs w:val="18"/>
          <w:lang w:val="en-US" w:eastAsia="hr-HR"/>
        </w:rPr>
        <w:t xml:space="preserve">Based on the presented temperature indicators it can be concluded that in the case of annual air temperature variations in Bosnia and Herzegovina positive temperature values prevail, which according to bio-geographical and climate classification significance can be divided into four thermal grades. The first thermal grade covers regions with negative average temperatures, ranging from -1.4 °C to 0.0 °C which are found in zones of the highest mountainous peaks of the southeastern Bosnian highlands. The next thermal grades are characterized by positive average annual temperatures and are quantified within the following 3 thermal levels: </w:t>
      </w:r>
    </w:p>
    <w:p w:rsidR="00174DBE" w:rsidRPr="00174DBE" w:rsidRDefault="00174DBE" w:rsidP="00174DBE">
      <w:pPr>
        <w:numPr>
          <w:ilvl w:val="0"/>
          <w:numId w:val="21"/>
        </w:numPr>
        <w:ind w:left="426" w:hanging="284"/>
        <w:contextualSpacing/>
        <w:jc w:val="both"/>
        <w:rPr>
          <w:rFonts w:ascii="Verdana" w:hAnsi="Verdana"/>
          <w:sz w:val="18"/>
          <w:szCs w:val="18"/>
          <w:lang w:val="en-US" w:eastAsia="hr-HR"/>
        </w:rPr>
      </w:pPr>
      <w:r w:rsidRPr="00174DBE">
        <w:rPr>
          <w:rFonts w:ascii="Verdana" w:hAnsi="Verdana"/>
          <w:sz w:val="18"/>
          <w:szCs w:val="18"/>
          <w:lang w:val="en-US" w:eastAsia="hr-HR"/>
        </w:rPr>
        <w:lastRenderedPageBreak/>
        <w:t>first thermal range: 0.0 °C – 5.0 °C</w:t>
      </w:r>
    </w:p>
    <w:p w:rsidR="00174DBE" w:rsidRPr="00174DBE" w:rsidRDefault="00174DBE" w:rsidP="00174DBE">
      <w:pPr>
        <w:numPr>
          <w:ilvl w:val="0"/>
          <w:numId w:val="21"/>
        </w:numPr>
        <w:ind w:left="426" w:hanging="284"/>
        <w:contextualSpacing/>
        <w:jc w:val="both"/>
        <w:rPr>
          <w:rFonts w:ascii="Verdana" w:hAnsi="Verdana"/>
          <w:sz w:val="18"/>
          <w:szCs w:val="18"/>
          <w:lang w:val="en-US" w:eastAsia="hr-HR"/>
        </w:rPr>
      </w:pPr>
      <w:r w:rsidRPr="00174DBE">
        <w:rPr>
          <w:rFonts w:ascii="Verdana" w:hAnsi="Verdana"/>
          <w:sz w:val="18"/>
          <w:szCs w:val="18"/>
          <w:lang w:val="en-US" w:eastAsia="hr-HR"/>
        </w:rPr>
        <w:t xml:space="preserve">second thermal range: 5.0 °C – 10.0 °C </w:t>
      </w:r>
    </w:p>
    <w:p w:rsidR="00174DBE" w:rsidRDefault="00174DBE" w:rsidP="00174DBE">
      <w:pPr>
        <w:numPr>
          <w:ilvl w:val="0"/>
          <w:numId w:val="21"/>
        </w:numPr>
        <w:ind w:left="426" w:hanging="284"/>
        <w:contextualSpacing/>
        <w:jc w:val="both"/>
        <w:rPr>
          <w:rFonts w:ascii="Verdana" w:hAnsi="Verdana"/>
          <w:sz w:val="18"/>
          <w:szCs w:val="18"/>
          <w:lang w:val="en-US" w:eastAsia="hr-HR"/>
        </w:rPr>
      </w:pPr>
      <w:proofErr w:type="gramStart"/>
      <w:r w:rsidRPr="00174DBE">
        <w:rPr>
          <w:rFonts w:ascii="Verdana" w:hAnsi="Verdana"/>
          <w:sz w:val="18"/>
          <w:szCs w:val="18"/>
          <w:lang w:val="en-US" w:eastAsia="hr-HR"/>
        </w:rPr>
        <w:t>third</w:t>
      </w:r>
      <w:proofErr w:type="gramEnd"/>
      <w:r w:rsidRPr="00174DBE">
        <w:rPr>
          <w:rFonts w:ascii="Verdana" w:hAnsi="Verdana"/>
          <w:sz w:val="18"/>
          <w:szCs w:val="18"/>
          <w:lang w:val="en-US" w:eastAsia="hr-HR"/>
        </w:rPr>
        <w:t xml:space="preserve"> thermal range: 10.0 °C – 15.9 °C</w:t>
      </w:r>
      <w:r w:rsidR="007D2F38">
        <w:rPr>
          <w:rFonts w:ascii="Verdana" w:hAnsi="Verdana"/>
          <w:sz w:val="18"/>
          <w:szCs w:val="18"/>
          <w:lang w:val="en-US" w:eastAsia="hr-HR"/>
        </w:rPr>
        <w:t>.</w:t>
      </w:r>
    </w:p>
    <w:p w:rsidR="007D2F38" w:rsidRPr="00174DBE" w:rsidRDefault="007D2F38" w:rsidP="007D2F38">
      <w:pPr>
        <w:ind w:left="142"/>
        <w:contextualSpacing/>
        <w:jc w:val="both"/>
        <w:rPr>
          <w:rFonts w:ascii="Verdana" w:hAnsi="Verdana"/>
          <w:sz w:val="18"/>
          <w:szCs w:val="18"/>
          <w:lang w:val="en-US" w:eastAsia="hr-HR"/>
        </w:rPr>
      </w:pPr>
    </w:p>
    <w:p w:rsidR="00174DBE" w:rsidRDefault="00174DBE" w:rsidP="00174DBE">
      <w:pPr>
        <w:jc w:val="both"/>
        <w:rPr>
          <w:rFonts w:ascii="Verdana" w:hAnsi="Verdana"/>
          <w:sz w:val="18"/>
          <w:szCs w:val="18"/>
          <w:lang w:val="en-US" w:eastAsia="hr-HR"/>
        </w:rPr>
      </w:pPr>
      <w:r w:rsidRPr="00174DBE">
        <w:rPr>
          <w:rFonts w:ascii="Verdana" w:hAnsi="Verdana"/>
          <w:sz w:val="18"/>
          <w:szCs w:val="18"/>
          <w:lang w:val="en-US" w:eastAsia="hr-HR"/>
        </w:rPr>
        <w:t>This type of annual air temperature course covers over 95 % of the total area of Bosnia and Herzegovina (Fig</w:t>
      </w:r>
      <w:r w:rsidR="007D2F38">
        <w:rPr>
          <w:rFonts w:ascii="Verdana" w:hAnsi="Verdana"/>
          <w:sz w:val="18"/>
          <w:szCs w:val="18"/>
          <w:lang w:val="en-US" w:eastAsia="hr-HR"/>
        </w:rPr>
        <w:t>. 5</w:t>
      </w:r>
      <w:r w:rsidRPr="00174DBE">
        <w:rPr>
          <w:rFonts w:ascii="Verdana" w:hAnsi="Verdana"/>
          <w:sz w:val="18"/>
          <w:szCs w:val="18"/>
          <w:lang w:val="en-US" w:eastAsia="hr-HR"/>
        </w:rPr>
        <w:t>).</w:t>
      </w:r>
    </w:p>
    <w:p w:rsidR="007D2F38" w:rsidRPr="00174DBE" w:rsidRDefault="007D2F38" w:rsidP="00174DBE">
      <w:pPr>
        <w:jc w:val="both"/>
        <w:rPr>
          <w:rFonts w:ascii="Verdana" w:hAnsi="Verdana"/>
          <w:sz w:val="18"/>
          <w:szCs w:val="18"/>
          <w:lang w:val="en-US" w:eastAsia="hr-HR"/>
        </w:rPr>
      </w:pPr>
    </w:p>
    <w:p w:rsidR="00174DBE" w:rsidRPr="00174DBE" w:rsidRDefault="00174DBE" w:rsidP="007D2F38">
      <w:pPr>
        <w:jc w:val="center"/>
        <w:rPr>
          <w:rFonts w:ascii="Verdana" w:hAnsi="Verdana"/>
          <w:sz w:val="18"/>
          <w:szCs w:val="18"/>
          <w:lang w:val="en-US" w:eastAsia="hr-HR"/>
        </w:rPr>
      </w:pPr>
      <w:r w:rsidRPr="00174DBE">
        <w:rPr>
          <w:rFonts w:ascii="Verdana" w:hAnsi="Verdana"/>
          <w:noProof/>
          <w:sz w:val="18"/>
          <w:szCs w:val="18"/>
        </w:rPr>
        <w:drawing>
          <wp:inline distT="0" distB="0" distL="0" distR="0" wp14:anchorId="570B8AAD" wp14:editId="70D3E024">
            <wp:extent cx="4680000" cy="4568400"/>
            <wp:effectExtent l="19050" t="19050" r="25400"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disnje izoterm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80000" cy="4568400"/>
                    </a:xfrm>
                    <a:prstGeom prst="rect">
                      <a:avLst/>
                    </a:prstGeom>
                    <a:ln w="3175">
                      <a:solidFill>
                        <a:schemeClr val="tx1"/>
                      </a:solidFill>
                    </a:ln>
                  </pic:spPr>
                </pic:pic>
              </a:graphicData>
            </a:graphic>
          </wp:inline>
        </w:drawing>
      </w:r>
    </w:p>
    <w:p w:rsidR="007D2F38" w:rsidRDefault="007D2F38" w:rsidP="00174DBE">
      <w:pPr>
        <w:jc w:val="both"/>
        <w:rPr>
          <w:rFonts w:ascii="Verdana" w:hAnsi="Verdana"/>
          <w:sz w:val="18"/>
          <w:szCs w:val="18"/>
          <w:lang w:val="en-US" w:eastAsia="hr-HR"/>
        </w:rPr>
      </w:pPr>
    </w:p>
    <w:p w:rsidR="00174DBE" w:rsidRPr="00174DBE" w:rsidRDefault="00174DBE" w:rsidP="007D2F38">
      <w:pPr>
        <w:rPr>
          <w:rFonts w:ascii="Verdana" w:hAnsi="Verdana"/>
          <w:sz w:val="18"/>
          <w:szCs w:val="18"/>
          <w:lang w:val="en-US" w:eastAsia="hr-HR"/>
        </w:rPr>
      </w:pPr>
      <w:r w:rsidRPr="00174DBE">
        <w:rPr>
          <w:rFonts w:ascii="Verdana" w:hAnsi="Verdana"/>
          <w:sz w:val="18"/>
          <w:szCs w:val="18"/>
          <w:lang w:val="en-US" w:eastAsia="hr-HR"/>
        </w:rPr>
        <w:t>Fig</w:t>
      </w:r>
      <w:r w:rsidR="007D2F38">
        <w:rPr>
          <w:rFonts w:ascii="Verdana" w:hAnsi="Verdana"/>
          <w:sz w:val="18"/>
          <w:szCs w:val="18"/>
          <w:lang w:val="en-US" w:eastAsia="hr-HR"/>
        </w:rPr>
        <w:t>.</w:t>
      </w:r>
      <w:r w:rsidRPr="00174DBE">
        <w:rPr>
          <w:rFonts w:ascii="Verdana" w:hAnsi="Verdana"/>
          <w:sz w:val="18"/>
          <w:szCs w:val="18"/>
          <w:lang w:val="en-US" w:eastAsia="hr-HR"/>
        </w:rPr>
        <w:t xml:space="preserve"> </w:t>
      </w:r>
      <w:r w:rsidR="007D2F38">
        <w:rPr>
          <w:rFonts w:ascii="Verdana" w:hAnsi="Verdana"/>
          <w:sz w:val="18"/>
          <w:szCs w:val="18"/>
          <w:lang w:val="en-US" w:eastAsia="hr-HR"/>
        </w:rPr>
        <w:t>5:</w:t>
      </w:r>
      <w:r w:rsidRPr="00174DBE">
        <w:rPr>
          <w:rFonts w:ascii="Verdana" w:hAnsi="Verdana"/>
          <w:sz w:val="18"/>
          <w:szCs w:val="18"/>
          <w:lang w:val="en-US" w:eastAsia="hr-HR"/>
        </w:rPr>
        <w:t xml:space="preserve"> Annual isotherms in Bosnia and Herzegovina</w:t>
      </w:r>
      <w:r w:rsidR="007D2F38">
        <w:rPr>
          <w:rFonts w:ascii="Verdana" w:hAnsi="Verdana"/>
          <w:sz w:val="18"/>
          <w:szCs w:val="18"/>
          <w:lang w:val="en-US" w:eastAsia="hr-HR"/>
        </w:rPr>
        <w:t>.</w:t>
      </w:r>
    </w:p>
    <w:p w:rsidR="00174DBE" w:rsidRPr="00174DBE" w:rsidRDefault="00174DBE" w:rsidP="00174DBE">
      <w:pPr>
        <w:jc w:val="both"/>
        <w:rPr>
          <w:rFonts w:ascii="Verdana" w:hAnsi="Verdana"/>
          <w:sz w:val="18"/>
          <w:szCs w:val="18"/>
          <w:lang w:val="en-US" w:eastAsia="hr-HR"/>
        </w:rPr>
      </w:pPr>
    </w:p>
    <w:p w:rsidR="00174DBE" w:rsidRPr="00174DBE" w:rsidRDefault="00174DBE" w:rsidP="00174DBE">
      <w:pPr>
        <w:jc w:val="both"/>
        <w:rPr>
          <w:rFonts w:ascii="Verdana" w:hAnsi="Verdana"/>
          <w:sz w:val="18"/>
          <w:szCs w:val="18"/>
          <w:lang w:val="en-US" w:eastAsia="hr-HR"/>
        </w:rPr>
      </w:pPr>
      <w:r w:rsidRPr="00174DBE">
        <w:rPr>
          <w:rFonts w:ascii="Verdana" w:hAnsi="Verdana"/>
          <w:sz w:val="18"/>
          <w:szCs w:val="18"/>
          <w:lang w:val="en-US" w:eastAsia="hr-HR"/>
        </w:rPr>
        <w:t>Based on the stated schedule of extremes within the course of annual air temperatures it can be concluded that in Bosnia and Herzegovina as well as in the wider region the temperate latitudes climate type is predominantly represented. Furthermore, since Bosnia and Herzegovina is located in the northern temperate climate zone, with four clearly distinct climate periods, the above mentioned climate type can further be identified as temperate latitudes real type (</w:t>
      </w:r>
      <w:proofErr w:type="spellStart"/>
      <w:r w:rsidRPr="00174DBE">
        <w:rPr>
          <w:rFonts w:ascii="Verdana" w:hAnsi="Verdana"/>
          <w:sz w:val="18"/>
          <w:szCs w:val="18"/>
          <w:lang w:val="en-US" w:eastAsia="hr-HR"/>
        </w:rPr>
        <w:t>Drešković</w:t>
      </w:r>
      <w:proofErr w:type="spellEnd"/>
      <w:r w:rsidRPr="00174DBE">
        <w:rPr>
          <w:rFonts w:ascii="Verdana" w:hAnsi="Verdana"/>
          <w:sz w:val="18"/>
          <w:szCs w:val="18"/>
          <w:lang w:val="en-US" w:eastAsia="hr-HR"/>
        </w:rPr>
        <w:t xml:space="preserve"> 2011, 94). It should also be highlighted that, in accordance with macro terrain elements, this climate type in Bosnia and Herzegovina occurs in two varieties: continental and maritime, located in the predominantly continental or maritime regions respectively.    </w:t>
      </w:r>
    </w:p>
    <w:p w:rsidR="00174DBE" w:rsidRPr="00174DBE" w:rsidRDefault="00F3546D" w:rsidP="00174DBE">
      <w:pPr>
        <w:jc w:val="both"/>
        <w:rPr>
          <w:rFonts w:ascii="Verdana" w:hAnsi="Verdana"/>
          <w:b/>
          <w:sz w:val="18"/>
          <w:szCs w:val="18"/>
          <w:lang w:val="en-US" w:eastAsia="hr-HR"/>
        </w:rPr>
      </w:pPr>
      <w:r w:rsidRPr="00F3546D">
        <w:rPr>
          <w:rFonts w:ascii="Verdana" w:hAnsi="Verdana"/>
          <w:b/>
          <w:sz w:val="18"/>
          <w:szCs w:val="18"/>
          <w:lang w:val="en-US" w:eastAsia="hr-HR"/>
        </w:rPr>
        <w:lastRenderedPageBreak/>
        <w:t>References</w:t>
      </w:r>
    </w:p>
    <w:p w:rsidR="00174DBE" w:rsidRPr="00174DBE" w:rsidRDefault="00174DBE" w:rsidP="00174DBE">
      <w:pPr>
        <w:jc w:val="both"/>
        <w:rPr>
          <w:rFonts w:ascii="Verdana" w:hAnsi="Verdana"/>
          <w:sz w:val="18"/>
          <w:szCs w:val="18"/>
          <w:lang w:val="en-US" w:eastAsia="hr-HR"/>
        </w:rPr>
      </w:pPr>
    </w:p>
    <w:p w:rsidR="00174DBE" w:rsidRPr="00174DBE" w:rsidRDefault="00174DBE" w:rsidP="00F3546D">
      <w:pPr>
        <w:ind w:left="284" w:hanging="218"/>
        <w:contextualSpacing/>
        <w:rPr>
          <w:rFonts w:ascii="Verdana" w:hAnsi="Verdana" w:cs="Calibri"/>
          <w:sz w:val="18"/>
          <w:szCs w:val="18"/>
          <w:lang w:val="en-US" w:eastAsia="hr-HR"/>
        </w:rPr>
      </w:pPr>
      <w:proofErr w:type="spellStart"/>
      <w:r w:rsidRPr="00174DBE">
        <w:rPr>
          <w:rFonts w:ascii="Verdana" w:hAnsi="Verdana"/>
          <w:sz w:val="18"/>
          <w:szCs w:val="18"/>
          <w:lang w:val="en-US" w:eastAsia="hr-HR"/>
        </w:rPr>
        <w:t>Drešković</w:t>
      </w:r>
      <w:proofErr w:type="spellEnd"/>
      <w:r w:rsidRPr="00174DBE">
        <w:rPr>
          <w:rFonts w:ascii="Verdana" w:hAnsi="Verdana"/>
          <w:sz w:val="18"/>
          <w:szCs w:val="18"/>
          <w:lang w:val="en-US" w:eastAsia="hr-HR"/>
        </w:rPr>
        <w:t>, N.,</w:t>
      </w:r>
      <w:r w:rsidRPr="00174DBE">
        <w:rPr>
          <w:rFonts w:ascii="Verdana" w:hAnsi="Verdana"/>
          <w:sz w:val="18"/>
          <w:szCs w:val="18"/>
          <w:lang w:val="en-US" w:eastAsia="bs-Latn-BA"/>
        </w:rPr>
        <w:t xml:space="preserve"> </w:t>
      </w:r>
      <w:proofErr w:type="spellStart"/>
      <w:r w:rsidRPr="00174DBE">
        <w:rPr>
          <w:rFonts w:ascii="Verdana" w:hAnsi="Verdana"/>
          <w:sz w:val="18"/>
          <w:szCs w:val="18"/>
          <w:lang w:val="en-US" w:eastAsia="bs-Latn-BA"/>
        </w:rPr>
        <w:t>Mirić</w:t>
      </w:r>
      <w:proofErr w:type="spellEnd"/>
      <w:r w:rsidRPr="00174DBE">
        <w:rPr>
          <w:rFonts w:ascii="Verdana" w:hAnsi="Verdana"/>
          <w:sz w:val="18"/>
          <w:szCs w:val="18"/>
          <w:lang w:val="en-US" w:eastAsia="bs-Latn-BA"/>
        </w:rPr>
        <w:t xml:space="preserve">, </w:t>
      </w:r>
      <w:proofErr w:type="gramStart"/>
      <w:r w:rsidRPr="00174DBE">
        <w:rPr>
          <w:rFonts w:ascii="Verdana" w:hAnsi="Verdana"/>
          <w:sz w:val="18"/>
          <w:szCs w:val="18"/>
          <w:lang w:val="en-US" w:eastAsia="bs-Latn-BA"/>
        </w:rPr>
        <w:t>R</w:t>
      </w:r>
      <w:proofErr w:type="gramEnd"/>
      <w:r w:rsidRPr="00174DBE">
        <w:rPr>
          <w:rFonts w:ascii="Verdana" w:hAnsi="Verdana"/>
          <w:sz w:val="18"/>
          <w:szCs w:val="18"/>
          <w:lang w:val="en-US" w:eastAsia="bs-Latn-BA"/>
        </w:rPr>
        <w:t>.</w:t>
      </w:r>
      <w:r w:rsidRPr="00174DBE">
        <w:rPr>
          <w:rFonts w:ascii="Verdana" w:hAnsi="Verdana"/>
          <w:sz w:val="18"/>
          <w:szCs w:val="18"/>
          <w:lang w:val="en-US" w:eastAsia="hr-HR"/>
        </w:rPr>
        <w:t xml:space="preserve"> </w:t>
      </w:r>
      <w:r w:rsidRPr="00174DBE">
        <w:rPr>
          <w:rFonts w:ascii="Verdana" w:hAnsi="Verdana"/>
          <w:sz w:val="18"/>
          <w:szCs w:val="18"/>
          <w:lang w:val="en-US" w:eastAsia="bs-Latn-BA"/>
        </w:rPr>
        <w:t xml:space="preserve">2016: </w:t>
      </w:r>
      <w:r w:rsidRPr="00174DBE">
        <w:rPr>
          <w:rFonts w:ascii="Verdana" w:hAnsi="Verdana"/>
          <w:sz w:val="18"/>
          <w:szCs w:val="18"/>
          <w:lang w:val="en-US" w:eastAsia="hr-HR"/>
        </w:rPr>
        <w:t xml:space="preserve">Horizontal air temperature changes as a basis for the regional climate differentiation of Bosnia and Herzegovina. </w:t>
      </w:r>
      <w:proofErr w:type="spellStart"/>
      <w:r w:rsidRPr="00174DBE">
        <w:rPr>
          <w:rFonts w:ascii="Verdana" w:hAnsi="Verdana"/>
          <w:sz w:val="18"/>
          <w:szCs w:val="18"/>
          <w:lang w:val="en-US" w:eastAsia="hr-HR"/>
        </w:rPr>
        <w:t>Geografski</w:t>
      </w:r>
      <w:proofErr w:type="spellEnd"/>
      <w:r w:rsidRPr="00174DBE">
        <w:rPr>
          <w:rFonts w:ascii="Verdana" w:hAnsi="Verdana"/>
          <w:sz w:val="18"/>
          <w:szCs w:val="18"/>
          <w:lang w:val="en-US" w:eastAsia="hr-HR"/>
        </w:rPr>
        <w:t xml:space="preserve"> </w:t>
      </w:r>
      <w:proofErr w:type="spellStart"/>
      <w:r w:rsidRPr="00174DBE">
        <w:rPr>
          <w:rFonts w:ascii="Verdana" w:hAnsi="Verdana"/>
          <w:sz w:val="18"/>
          <w:szCs w:val="18"/>
          <w:lang w:val="en-US" w:eastAsia="hr-HR"/>
        </w:rPr>
        <w:t>pregled</w:t>
      </w:r>
      <w:proofErr w:type="spellEnd"/>
      <w:r w:rsidRPr="00174DBE">
        <w:rPr>
          <w:rFonts w:ascii="Verdana" w:hAnsi="Verdana"/>
          <w:sz w:val="18"/>
          <w:szCs w:val="18"/>
          <w:lang w:val="en-US" w:eastAsia="hr-HR"/>
        </w:rPr>
        <w:t xml:space="preserve"> </w:t>
      </w:r>
      <w:proofErr w:type="gramStart"/>
      <w:r w:rsidRPr="00174DBE">
        <w:rPr>
          <w:rFonts w:ascii="Verdana" w:hAnsi="Verdana"/>
          <w:sz w:val="18"/>
          <w:szCs w:val="18"/>
          <w:lang w:val="en-US" w:eastAsia="hr-HR"/>
        </w:rPr>
        <w:t>No.37 ;</w:t>
      </w:r>
      <w:proofErr w:type="gramEnd"/>
      <w:r w:rsidRPr="00174DBE">
        <w:rPr>
          <w:rFonts w:ascii="Verdana" w:hAnsi="Verdana"/>
          <w:sz w:val="18"/>
          <w:szCs w:val="18"/>
          <w:lang w:val="en-US" w:eastAsia="hr-HR"/>
        </w:rPr>
        <w:t xml:space="preserve"> Year 2016. ISSN: 2303-8950.</w:t>
      </w:r>
    </w:p>
    <w:p w:rsidR="00174DBE" w:rsidRPr="00174DBE" w:rsidRDefault="00174DBE" w:rsidP="00F3546D">
      <w:pPr>
        <w:ind w:left="284" w:hanging="218"/>
        <w:contextualSpacing/>
        <w:rPr>
          <w:rFonts w:ascii="Verdana" w:hAnsi="Verdana" w:cs="Calibri"/>
          <w:sz w:val="18"/>
          <w:szCs w:val="18"/>
          <w:lang w:val="en-US" w:eastAsia="hr-HR"/>
        </w:rPr>
      </w:pPr>
      <w:proofErr w:type="spellStart"/>
      <w:r w:rsidRPr="00174DBE">
        <w:rPr>
          <w:rFonts w:ascii="Verdana" w:hAnsi="Verdana"/>
          <w:sz w:val="18"/>
          <w:szCs w:val="18"/>
          <w:lang w:val="en-US" w:eastAsia="hr-HR"/>
        </w:rPr>
        <w:t>Drešković</w:t>
      </w:r>
      <w:proofErr w:type="spellEnd"/>
      <w:r w:rsidRPr="00174DBE">
        <w:rPr>
          <w:rFonts w:ascii="Verdana" w:hAnsi="Verdana"/>
          <w:sz w:val="18"/>
          <w:szCs w:val="18"/>
          <w:lang w:val="en-US" w:eastAsia="hr-HR"/>
        </w:rPr>
        <w:t>, N. 2015: Spatial distribution of annual rainfall in Bosnia and Herzegovina using Spatial Kriging Interpolator. Geographical review. Scientific journal for geography, No. 36. Geographical society in Federation of Bosnia and Herzegovina and Department of Geography, Faculty of Science, University of Sarajevo. Pp: 95 – 107.</w:t>
      </w:r>
    </w:p>
    <w:p w:rsidR="00174DBE" w:rsidRPr="00174DBE" w:rsidRDefault="00174DBE" w:rsidP="00F3546D">
      <w:pPr>
        <w:ind w:left="284" w:hanging="218"/>
        <w:contextualSpacing/>
        <w:rPr>
          <w:rFonts w:ascii="Verdana" w:hAnsi="Verdana" w:cs="Calibri"/>
          <w:sz w:val="18"/>
          <w:szCs w:val="18"/>
          <w:lang w:val="en-US" w:eastAsia="hr-HR"/>
        </w:rPr>
      </w:pPr>
      <w:proofErr w:type="spellStart"/>
      <w:r w:rsidRPr="00174DBE">
        <w:rPr>
          <w:rFonts w:ascii="Verdana" w:hAnsi="Verdana"/>
          <w:sz w:val="18"/>
          <w:szCs w:val="18"/>
          <w:lang w:val="en-US" w:eastAsia="hr-HR"/>
        </w:rPr>
        <w:t>Drešković</w:t>
      </w:r>
      <w:proofErr w:type="spellEnd"/>
      <w:r w:rsidRPr="00174DBE">
        <w:rPr>
          <w:rFonts w:ascii="Verdana" w:hAnsi="Verdana"/>
          <w:sz w:val="18"/>
          <w:szCs w:val="18"/>
          <w:lang w:val="en-US" w:eastAsia="hr-HR"/>
        </w:rPr>
        <w:t>, N.,</w:t>
      </w:r>
      <w:r w:rsidRPr="00174DBE">
        <w:rPr>
          <w:rFonts w:ascii="Verdana" w:hAnsi="Verdana"/>
          <w:sz w:val="18"/>
          <w:szCs w:val="18"/>
          <w:lang w:val="en-US" w:eastAsia="bs-Latn-BA"/>
        </w:rPr>
        <w:t xml:space="preserve"> </w:t>
      </w:r>
      <w:proofErr w:type="spellStart"/>
      <w:r w:rsidRPr="00174DBE">
        <w:rPr>
          <w:rFonts w:ascii="Verdana" w:hAnsi="Verdana"/>
          <w:sz w:val="18"/>
          <w:szCs w:val="18"/>
          <w:lang w:val="en-US" w:eastAsia="bs-Latn-BA"/>
        </w:rPr>
        <w:t>Mirić</w:t>
      </w:r>
      <w:proofErr w:type="spellEnd"/>
      <w:r w:rsidRPr="00174DBE">
        <w:rPr>
          <w:rFonts w:ascii="Verdana" w:hAnsi="Verdana"/>
          <w:sz w:val="18"/>
          <w:szCs w:val="18"/>
          <w:lang w:val="en-US" w:eastAsia="bs-Latn-BA"/>
        </w:rPr>
        <w:t>, R.</w:t>
      </w:r>
      <w:r w:rsidRPr="00174DBE">
        <w:rPr>
          <w:rFonts w:ascii="Verdana" w:hAnsi="Verdana"/>
          <w:sz w:val="18"/>
          <w:szCs w:val="18"/>
          <w:lang w:val="en-US" w:eastAsia="hr-HR"/>
        </w:rPr>
        <w:t xml:space="preserve"> </w:t>
      </w:r>
      <w:r w:rsidRPr="00174DBE">
        <w:rPr>
          <w:rFonts w:ascii="Verdana" w:hAnsi="Verdana"/>
          <w:sz w:val="18"/>
          <w:szCs w:val="18"/>
          <w:lang w:val="en-US" w:eastAsia="bs-Latn-BA"/>
        </w:rPr>
        <w:t xml:space="preserve">2014: </w:t>
      </w:r>
      <w:r w:rsidRPr="00174DBE">
        <w:rPr>
          <w:rFonts w:ascii="Verdana" w:hAnsi="Verdana"/>
          <w:bCs/>
          <w:sz w:val="18"/>
          <w:szCs w:val="18"/>
          <w:lang w:val="en-US" w:eastAsia="hr-HR"/>
        </w:rPr>
        <w:t>Climate regionalization of Bosnia and Herzegovina</w:t>
      </w:r>
      <w:r w:rsidRPr="00174DBE">
        <w:rPr>
          <w:rFonts w:ascii="Verdana" w:hAnsi="Verdana"/>
          <w:bCs/>
          <w:caps/>
          <w:sz w:val="18"/>
          <w:szCs w:val="18"/>
          <w:lang w:val="en-US" w:eastAsia="hr-HR"/>
        </w:rPr>
        <w:t xml:space="preserve">. </w:t>
      </w:r>
      <w:r w:rsidRPr="00174DBE">
        <w:rPr>
          <w:rFonts w:ascii="Verdana" w:hAnsi="Verdana"/>
          <w:sz w:val="18"/>
          <w:szCs w:val="18"/>
          <w:lang w:val="en-US" w:eastAsia="hr-HR"/>
        </w:rPr>
        <w:t xml:space="preserve">Collection of papers III Congress of geographers in Bosnia and Herzegovina. Special editions of the Geographical society in F </w:t>
      </w:r>
      <w:proofErr w:type="spellStart"/>
      <w:r w:rsidRPr="00174DBE">
        <w:rPr>
          <w:rFonts w:ascii="Verdana" w:hAnsi="Verdana"/>
          <w:sz w:val="18"/>
          <w:szCs w:val="18"/>
          <w:lang w:val="en-US" w:eastAsia="hr-HR"/>
        </w:rPr>
        <w:t>BiH</w:t>
      </w:r>
      <w:proofErr w:type="spellEnd"/>
      <w:r w:rsidRPr="00174DBE">
        <w:rPr>
          <w:rFonts w:ascii="Verdana" w:hAnsi="Verdana"/>
          <w:sz w:val="18"/>
          <w:szCs w:val="18"/>
          <w:lang w:val="en-US" w:eastAsia="hr-HR"/>
        </w:rPr>
        <w:t>, Sarajevo. Pp: 280 – 294.</w:t>
      </w:r>
    </w:p>
    <w:p w:rsidR="00174DBE" w:rsidRPr="00174DBE" w:rsidRDefault="00174DBE" w:rsidP="00F3546D">
      <w:pPr>
        <w:ind w:left="284" w:hanging="218"/>
        <w:contextualSpacing/>
        <w:rPr>
          <w:rFonts w:ascii="Verdana" w:hAnsi="Verdana" w:cs="Calibri"/>
          <w:sz w:val="18"/>
          <w:szCs w:val="18"/>
          <w:lang w:val="en-US" w:eastAsia="hr-HR"/>
        </w:rPr>
      </w:pPr>
      <w:proofErr w:type="spellStart"/>
      <w:r w:rsidRPr="00174DBE">
        <w:rPr>
          <w:rFonts w:ascii="Verdana" w:hAnsi="Verdana"/>
          <w:sz w:val="18"/>
          <w:szCs w:val="18"/>
          <w:lang w:val="en-US" w:eastAsia="hr-HR"/>
        </w:rPr>
        <w:t>Drešković</w:t>
      </w:r>
      <w:proofErr w:type="spellEnd"/>
      <w:r w:rsidRPr="00174DBE">
        <w:rPr>
          <w:rFonts w:ascii="Verdana" w:hAnsi="Verdana"/>
          <w:sz w:val="18"/>
          <w:szCs w:val="18"/>
          <w:lang w:val="en-US" w:eastAsia="hr-HR"/>
        </w:rPr>
        <w:t xml:space="preserve">, N., and </w:t>
      </w:r>
      <w:proofErr w:type="spellStart"/>
      <w:r w:rsidRPr="00174DBE">
        <w:rPr>
          <w:rFonts w:ascii="Verdana" w:hAnsi="Verdana"/>
          <w:sz w:val="18"/>
          <w:szCs w:val="18"/>
          <w:lang w:val="en-US" w:eastAsia="hr-HR"/>
        </w:rPr>
        <w:t>Đug</w:t>
      </w:r>
      <w:proofErr w:type="spellEnd"/>
      <w:r w:rsidRPr="00174DBE">
        <w:rPr>
          <w:rFonts w:ascii="Verdana" w:hAnsi="Verdana"/>
          <w:sz w:val="18"/>
          <w:szCs w:val="18"/>
          <w:lang w:val="en-US" w:eastAsia="hr-HR"/>
        </w:rPr>
        <w:t>, S. 2012: Applying the Inverse Distance Weighting and Kriging methods of the spatial interpolation on mapping the annual precipitation in Bosnia and Herzegovina. International Environmental Modeling and Software Society (</w:t>
      </w:r>
      <w:proofErr w:type="spellStart"/>
      <w:r w:rsidRPr="00174DBE">
        <w:rPr>
          <w:rFonts w:ascii="Verdana" w:hAnsi="Verdana"/>
          <w:sz w:val="18"/>
          <w:szCs w:val="18"/>
          <w:lang w:val="en-US" w:eastAsia="hr-HR"/>
        </w:rPr>
        <w:t>iEMSs</w:t>
      </w:r>
      <w:proofErr w:type="spellEnd"/>
      <w:r w:rsidRPr="00174DBE">
        <w:rPr>
          <w:rFonts w:ascii="Verdana" w:hAnsi="Verdana"/>
          <w:sz w:val="18"/>
          <w:szCs w:val="18"/>
          <w:lang w:val="en-US" w:eastAsia="hr-HR"/>
        </w:rPr>
        <w:t xml:space="preserve">) 2012 International Congress on Environmental Modeling and Software Managing Resources of a Limited Planet, Sixth Biennial Meeting, Leipzig, Germany R. </w:t>
      </w:r>
      <w:proofErr w:type="spellStart"/>
      <w:r w:rsidRPr="00174DBE">
        <w:rPr>
          <w:rFonts w:ascii="Verdana" w:hAnsi="Verdana"/>
          <w:sz w:val="18"/>
          <w:szCs w:val="18"/>
          <w:lang w:val="en-US" w:eastAsia="hr-HR"/>
        </w:rPr>
        <w:t>Seppelt</w:t>
      </w:r>
      <w:proofErr w:type="spellEnd"/>
      <w:r w:rsidRPr="00174DBE">
        <w:rPr>
          <w:rFonts w:ascii="Verdana" w:hAnsi="Verdana"/>
          <w:sz w:val="18"/>
          <w:szCs w:val="18"/>
          <w:lang w:val="en-US" w:eastAsia="hr-HR"/>
        </w:rPr>
        <w:t xml:space="preserve">, A.A. </w:t>
      </w:r>
      <w:proofErr w:type="spellStart"/>
      <w:r w:rsidRPr="00174DBE">
        <w:rPr>
          <w:rFonts w:ascii="Verdana" w:hAnsi="Verdana"/>
          <w:sz w:val="18"/>
          <w:szCs w:val="18"/>
          <w:lang w:val="en-US" w:eastAsia="hr-HR"/>
        </w:rPr>
        <w:t>Voinov</w:t>
      </w:r>
      <w:proofErr w:type="spellEnd"/>
      <w:r w:rsidRPr="00174DBE">
        <w:rPr>
          <w:rFonts w:ascii="Verdana" w:hAnsi="Verdana"/>
          <w:sz w:val="18"/>
          <w:szCs w:val="18"/>
          <w:lang w:val="en-US" w:eastAsia="hr-HR"/>
        </w:rPr>
        <w:t xml:space="preserve">, S. Lange, D. </w:t>
      </w:r>
      <w:proofErr w:type="spellStart"/>
      <w:r w:rsidRPr="00174DBE">
        <w:rPr>
          <w:rFonts w:ascii="Verdana" w:hAnsi="Verdana"/>
          <w:sz w:val="18"/>
          <w:szCs w:val="18"/>
          <w:lang w:val="en-US" w:eastAsia="hr-HR"/>
        </w:rPr>
        <w:t>Bankamp</w:t>
      </w:r>
      <w:proofErr w:type="spellEnd"/>
      <w:r w:rsidRPr="00174DBE">
        <w:rPr>
          <w:rFonts w:ascii="Verdana" w:hAnsi="Verdana"/>
          <w:sz w:val="18"/>
          <w:szCs w:val="18"/>
          <w:lang w:val="en-US" w:eastAsia="hr-HR"/>
        </w:rPr>
        <w:t xml:space="preserve"> (Eds.). (Each paper has been peer reviewed by at least two independent reviewers. ISBN: 978-88-9035-742-8)</w:t>
      </w:r>
    </w:p>
    <w:p w:rsidR="00174DBE" w:rsidRPr="00174DBE" w:rsidRDefault="00174DBE" w:rsidP="00F3546D">
      <w:pPr>
        <w:ind w:left="284" w:hanging="218"/>
        <w:contextualSpacing/>
        <w:rPr>
          <w:rFonts w:ascii="Verdana" w:hAnsi="Verdana" w:cs="Calibri"/>
          <w:sz w:val="18"/>
          <w:szCs w:val="18"/>
          <w:lang w:val="en-US" w:eastAsia="hr-HR"/>
        </w:rPr>
      </w:pPr>
      <w:proofErr w:type="spellStart"/>
      <w:r w:rsidRPr="00174DBE">
        <w:rPr>
          <w:rFonts w:ascii="Verdana" w:hAnsi="Verdana" w:cs="Calibri"/>
          <w:sz w:val="18"/>
          <w:szCs w:val="18"/>
          <w:lang w:val="en-US" w:eastAsia="hr-HR"/>
        </w:rPr>
        <w:t>Drešković</w:t>
      </w:r>
      <w:proofErr w:type="spellEnd"/>
      <w:r w:rsidRPr="00174DBE">
        <w:rPr>
          <w:rFonts w:ascii="Verdana" w:hAnsi="Verdana" w:cs="Calibri"/>
          <w:sz w:val="18"/>
          <w:szCs w:val="18"/>
          <w:lang w:val="en-US" w:eastAsia="hr-HR"/>
        </w:rPr>
        <w:t>, N. 2011: Climate types of Bosnia and Herzegovina: Doctor’s thesis. Sarajevo: Natural sciences faculty of the University.</w:t>
      </w:r>
    </w:p>
    <w:p w:rsidR="009D1A1D" w:rsidRDefault="00174DBE" w:rsidP="00F3546D">
      <w:pPr>
        <w:ind w:left="284" w:hanging="218"/>
        <w:contextualSpacing/>
        <w:rPr>
          <w:rFonts w:ascii="Verdana" w:hAnsi="Verdana"/>
          <w:sz w:val="18"/>
          <w:szCs w:val="18"/>
          <w:lang w:val="en-US" w:eastAsia="hr-HR"/>
        </w:rPr>
      </w:pPr>
      <w:proofErr w:type="spellStart"/>
      <w:r w:rsidRPr="00174DBE">
        <w:rPr>
          <w:rFonts w:ascii="Verdana" w:hAnsi="Verdana"/>
          <w:sz w:val="18"/>
          <w:szCs w:val="18"/>
          <w:lang w:val="en-US" w:eastAsia="bs-Latn-BA"/>
        </w:rPr>
        <w:t>Mirić</w:t>
      </w:r>
      <w:proofErr w:type="spellEnd"/>
      <w:r w:rsidRPr="00174DBE">
        <w:rPr>
          <w:rFonts w:ascii="Verdana" w:hAnsi="Verdana"/>
          <w:sz w:val="18"/>
          <w:szCs w:val="18"/>
          <w:lang w:val="en-US" w:eastAsia="bs-Latn-BA"/>
        </w:rPr>
        <w:t xml:space="preserve">, R., </w:t>
      </w:r>
      <w:proofErr w:type="spellStart"/>
      <w:r w:rsidRPr="00174DBE">
        <w:rPr>
          <w:rFonts w:ascii="Verdana" w:hAnsi="Verdana"/>
          <w:sz w:val="18"/>
          <w:szCs w:val="18"/>
          <w:lang w:val="en-US" w:eastAsia="bs-Latn-BA"/>
        </w:rPr>
        <w:t>Drešković</w:t>
      </w:r>
      <w:proofErr w:type="spellEnd"/>
      <w:r w:rsidRPr="00174DBE">
        <w:rPr>
          <w:rFonts w:ascii="Verdana" w:hAnsi="Verdana"/>
          <w:sz w:val="18"/>
          <w:szCs w:val="18"/>
          <w:lang w:val="en-US" w:eastAsia="bs-Latn-BA"/>
        </w:rPr>
        <w:t xml:space="preserve">, N., </w:t>
      </w:r>
      <w:proofErr w:type="spellStart"/>
      <w:r w:rsidRPr="00174DBE">
        <w:rPr>
          <w:rFonts w:ascii="Verdana" w:hAnsi="Verdana"/>
          <w:sz w:val="18"/>
          <w:szCs w:val="18"/>
          <w:lang w:val="en-US" w:eastAsia="bs-Latn-BA"/>
        </w:rPr>
        <w:t>Hrelja</w:t>
      </w:r>
      <w:proofErr w:type="spellEnd"/>
      <w:r w:rsidRPr="00174DBE">
        <w:rPr>
          <w:rFonts w:ascii="Verdana" w:hAnsi="Verdana"/>
          <w:sz w:val="18"/>
          <w:szCs w:val="18"/>
          <w:lang w:val="en-US" w:eastAsia="bs-Latn-BA"/>
        </w:rPr>
        <w:t xml:space="preserve">, E., Avdić, </w:t>
      </w:r>
      <w:proofErr w:type="gramStart"/>
      <w:r w:rsidRPr="00174DBE">
        <w:rPr>
          <w:rFonts w:ascii="Verdana" w:hAnsi="Verdana"/>
          <w:sz w:val="18"/>
          <w:szCs w:val="18"/>
          <w:lang w:val="en-US" w:eastAsia="bs-Latn-BA"/>
        </w:rPr>
        <w:t>B</w:t>
      </w:r>
      <w:proofErr w:type="gramEnd"/>
      <w:r w:rsidRPr="00174DBE">
        <w:rPr>
          <w:rFonts w:ascii="Verdana" w:hAnsi="Verdana"/>
          <w:sz w:val="18"/>
          <w:szCs w:val="18"/>
          <w:lang w:val="en-US" w:eastAsia="bs-Latn-BA"/>
        </w:rPr>
        <w:t xml:space="preserve">. 2015: </w:t>
      </w:r>
      <w:r w:rsidRPr="00174DBE">
        <w:rPr>
          <w:rFonts w:ascii="Verdana" w:hAnsi="Verdana"/>
          <w:sz w:val="18"/>
          <w:szCs w:val="18"/>
          <w:lang w:val="en-US" w:eastAsia="hr-HR"/>
        </w:rPr>
        <w:t xml:space="preserve"> Regional and local hazards in tourism – case study of mine fields in the protected areas of Canton of Sarajevo. Book of proceedings 1st International Tourism and Hospitality Management Conference (Sarajevo, 30th September – 4th October 2015).</w:t>
      </w:r>
    </w:p>
    <w:p w:rsidR="009D1A1D" w:rsidRDefault="009D1A1D">
      <w:pPr>
        <w:rPr>
          <w:rFonts w:ascii="Verdana" w:hAnsi="Verdana"/>
          <w:sz w:val="18"/>
          <w:szCs w:val="18"/>
          <w:lang w:val="en-US" w:eastAsia="hr-HR"/>
        </w:rPr>
      </w:pPr>
      <w:r>
        <w:rPr>
          <w:rFonts w:ascii="Verdana" w:hAnsi="Verdana"/>
          <w:sz w:val="18"/>
          <w:szCs w:val="18"/>
          <w:lang w:val="en-US" w:eastAsia="hr-HR"/>
        </w:rPr>
        <w:br w:type="page"/>
      </w:r>
    </w:p>
    <w:p w:rsidR="00DE67CA" w:rsidRPr="00DE67CA" w:rsidRDefault="00DE67CA" w:rsidP="00C17567">
      <w:pPr>
        <w:rPr>
          <w:rFonts w:ascii="Verdana" w:hAnsi="Verdana"/>
          <w:b/>
          <w:sz w:val="18"/>
          <w:szCs w:val="18"/>
        </w:rPr>
      </w:pPr>
      <w:r w:rsidRPr="00DE67CA">
        <w:rPr>
          <w:rFonts w:ascii="Verdana" w:hAnsi="Verdana"/>
          <w:b/>
          <w:sz w:val="18"/>
          <w:szCs w:val="18"/>
        </w:rPr>
        <w:lastRenderedPageBreak/>
        <w:t>THERMAL REGIME OF ANNUAL AIR TEMPERATURE IN BOSNIA AND HER</w:t>
      </w:r>
      <w:r w:rsidR="00D45654">
        <w:rPr>
          <w:rFonts w:ascii="Verdana" w:hAnsi="Verdana"/>
          <w:b/>
          <w:sz w:val="18"/>
          <w:szCs w:val="18"/>
        </w:rPr>
        <w:t>Z</w:t>
      </w:r>
      <w:r w:rsidRPr="00DE67CA">
        <w:rPr>
          <w:rFonts w:ascii="Verdana" w:hAnsi="Verdana"/>
          <w:b/>
          <w:sz w:val="18"/>
          <w:szCs w:val="18"/>
        </w:rPr>
        <w:t>EGOVINA</w:t>
      </w:r>
    </w:p>
    <w:p w:rsidR="00DE67CA" w:rsidRPr="00DE67CA" w:rsidRDefault="00DE67CA" w:rsidP="00C17567">
      <w:pPr>
        <w:jc w:val="both"/>
        <w:rPr>
          <w:rFonts w:ascii="Verdana" w:hAnsi="Verdana"/>
          <w:b/>
          <w:i/>
          <w:sz w:val="18"/>
          <w:szCs w:val="18"/>
        </w:rPr>
      </w:pPr>
      <w:proofErr w:type="spellStart"/>
      <w:r w:rsidRPr="00DE67CA">
        <w:rPr>
          <w:rFonts w:ascii="Verdana" w:hAnsi="Verdana"/>
          <w:b/>
          <w:i/>
          <w:sz w:val="18"/>
          <w:szCs w:val="18"/>
        </w:rPr>
        <w:t>Summary</w:t>
      </w:r>
      <w:proofErr w:type="spellEnd"/>
    </w:p>
    <w:p w:rsidR="00DE67CA" w:rsidRDefault="00DE67CA" w:rsidP="00C17567">
      <w:pPr>
        <w:jc w:val="both"/>
        <w:rPr>
          <w:rFonts w:ascii="Verdana" w:hAnsi="Verdana"/>
          <w:sz w:val="18"/>
          <w:szCs w:val="18"/>
        </w:rPr>
      </w:pPr>
    </w:p>
    <w:p w:rsidR="00DE67CA" w:rsidRDefault="00DE67CA" w:rsidP="00C17567">
      <w:pPr>
        <w:jc w:val="both"/>
        <w:rPr>
          <w:rFonts w:ascii="Verdana" w:hAnsi="Verdana"/>
          <w:sz w:val="18"/>
          <w:szCs w:val="18"/>
        </w:rPr>
      </w:pP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paper</w:t>
      </w:r>
      <w:proofErr w:type="spellEnd"/>
      <w:r w:rsidRPr="00DE67CA">
        <w:rPr>
          <w:rFonts w:ascii="Verdana" w:hAnsi="Verdana"/>
          <w:sz w:val="18"/>
          <w:szCs w:val="18"/>
        </w:rPr>
        <w:t xml:space="preserve"> </w:t>
      </w:r>
      <w:proofErr w:type="spellStart"/>
      <w:r w:rsidRPr="00DE67CA">
        <w:rPr>
          <w:rFonts w:ascii="Verdana" w:hAnsi="Verdana"/>
          <w:sz w:val="18"/>
          <w:szCs w:val="18"/>
        </w:rPr>
        <w:t>analyzes</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thermal</w:t>
      </w:r>
      <w:proofErr w:type="spellEnd"/>
      <w:r w:rsidRPr="00DE67CA">
        <w:rPr>
          <w:rFonts w:ascii="Verdana" w:hAnsi="Verdana"/>
          <w:sz w:val="18"/>
          <w:szCs w:val="18"/>
        </w:rPr>
        <w:t xml:space="preserve"> </w:t>
      </w:r>
      <w:proofErr w:type="spellStart"/>
      <w:r w:rsidRPr="00DE67CA">
        <w:rPr>
          <w:rFonts w:ascii="Verdana" w:hAnsi="Verdana"/>
          <w:sz w:val="18"/>
          <w:szCs w:val="18"/>
        </w:rPr>
        <w:t>regime</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annual</w:t>
      </w:r>
      <w:proofErr w:type="spellEnd"/>
      <w:r w:rsidRPr="00DE67CA">
        <w:rPr>
          <w:rFonts w:ascii="Verdana" w:hAnsi="Verdana"/>
          <w:sz w:val="18"/>
          <w:szCs w:val="18"/>
        </w:rPr>
        <w:t xml:space="preserve"> </w:t>
      </w:r>
      <w:proofErr w:type="spellStart"/>
      <w:r w:rsidRPr="00DE67CA">
        <w:rPr>
          <w:rFonts w:ascii="Verdana" w:hAnsi="Verdana"/>
          <w:sz w:val="18"/>
          <w:szCs w:val="18"/>
        </w:rPr>
        <w:t>air</w:t>
      </w:r>
      <w:proofErr w:type="spellEnd"/>
      <w:r w:rsidRPr="00DE67CA">
        <w:rPr>
          <w:rFonts w:ascii="Verdana" w:hAnsi="Verdana"/>
          <w:sz w:val="18"/>
          <w:szCs w:val="18"/>
        </w:rPr>
        <w:t xml:space="preserve"> temperature in </w:t>
      </w:r>
      <w:proofErr w:type="spellStart"/>
      <w:r w:rsidRPr="00DE67CA">
        <w:rPr>
          <w:rFonts w:ascii="Verdana" w:hAnsi="Verdana"/>
          <w:sz w:val="18"/>
          <w:szCs w:val="18"/>
        </w:rPr>
        <w:t>Bosnia</w:t>
      </w:r>
      <w:proofErr w:type="spellEnd"/>
      <w:r w:rsidRPr="00DE67CA">
        <w:rPr>
          <w:rFonts w:ascii="Verdana" w:hAnsi="Verdana"/>
          <w:sz w:val="18"/>
          <w:szCs w:val="18"/>
        </w:rPr>
        <w:t xml:space="preserve"> </w:t>
      </w:r>
      <w:proofErr w:type="spellStart"/>
      <w:r w:rsidRPr="00DE67CA">
        <w:rPr>
          <w:rFonts w:ascii="Verdana" w:hAnsi="Verdana"/>
          <w:sz w:val="18"/>
          <w:szCs w:val="18"/>
        </w:rPr>
        <w:t>and</w:t>
      </w:r>
      <w:proofErr w:type="spellEnd"/>
      <w:r w:rsidRPr="00DE67CA">
        <w:rPr>
          <w:rFonts w:ascii="Verdana" w:hAnsi="Verdana"/>
          <w:sz w:val="18"/>
          <w:szCs w:val="18"/>
        </w:rPr>
        <w:t xml:space="preserve"> </w:t>
      </w:r>
      <w:proofErr w:type="spellStart"/>
      <w:r w:rsidRPr="00DE67CA">
        <w:rPr>
          <w:rFonts w:ascii="Verdana" w:hAnsi="Verdana"/>
          <w:sz w:val="18"/>
          <w:szCs w:val="18"/>
        </w:rPr>
        <w:t>Herzegovina</w:t>
      </w:r>
      <w:proofErr w:type="spellEnd"/>
      <w:r w:rsidRPr="00DE67CA">
        <w:rPr>
          <w:rFonts w:ascii="Verdana" w:hAnsi="Verdana"/>
          <w:sz w:val="18"/>
          <w:szCs w:val="18"/>
        </w:rPr>
        <w:t xml:space="preserve">. </w:t>
      </w:r>
      <w:proofErr w:type="spellStart"/>
      <w:r w:rsidRPr="00DE67CA">
        <w:rPr>
          <w:rFonts w:ascii="Verdana" w:hAnsi="Verdana"/>
          <w:sz w:val="18"/>
          <w:szCs w:val="18"/>
        </w:rPr>
        <w:t>For</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needs</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defining</w:t>
      </w:r>
      <w:proofErr w:type="spellEnd"/>
      <w:r w:rsidRPr="00DE67CA">
        <w:rPr>
          <w:rFonts w:ascii="Verdana" w:hAnsi="Verdana"/>
          <w:sz w:val="18"/>
          <w:szCs w:val="18"/>
        </w:rPr>
        <w:t xml:space="preserve"> </w:t>
      </w:r>
      <w:proofErr w:type="spellStart"/>
      <w:r w:rsidRPr="00DE67CA">
        <w:rPr>
          <w:rFonts w:ascii="Verdana" w:hAnsi="Verdana"/>
          <w:sz w:val="18"/>
          <w:szCs w:val="18"/>
        </w:rPr>
        <w:t>quantitative</w:t>
      </w:r>
      <w:proofErr w:type="spellEnd"/>
      <w:r w:rsidRPr="00DE67CA">
        <w:rPr>
          <w:rFonts w:ascii="Verdana" w:hAnsi="Verdana"/>
          <w:sz w:val="18"/>
          <w:szCs w:val="18"/>
        </w:rPr>
        <w:t xml:space="preserve"> </w:t>
      </w:r>
      <w:proofErr w:type="spellStart"/>
      <w:r w:rsidRPr="00DE67CA">
        <w:rPr>
          <w:rFonts w:ascii="Verdana" w:hAnsi="Verdana"/>
          <w:sz w:val="18"/>
          <w:szCs w:val="18"/>
        </w:rPr>
        <w:t>thermal</w:t>
      </w:r>
      <w:proofErr w:type="spellEnd"/>
      <w:r w:rsidRPr="00DE67CA">
        <w:rPr>
          <w:rFonts w:ascii="Verdana" w:hAnsi="Verdana"/>
          <w:sz w:val="18"/>
          <w:szCs w:val="18"/>
        </w:rPr>
        <w:t xml:space="preserve"> </w:t>
      </w:r>
      <w:proofErr w:type="spellStart"/>
      <w:r w:rsidRPr="00DE67CA">
        <w:rPr>
          <w:rFonts w:ascii="Verdana" w:hAnsi="Verdana"/>
          <w:sz w:val="18"/>
          <w:szCs w:val="18"/>
        </w:rPr>
        <w:t>values</w:t>
      </w:r>
      <w:proofErr w:type="spellEnd"/>
      <w:r w:rsidRPr="00DE67CA">
        <w:rPr>
          <w:rFonts w:ascii="Verdana" w:hAnsi="Verdana"/>
          <w:sz w:val="18"/>
          <w:szCs w:val="18"/>
        </w:rPr>
        <w:t xml:space="preserve">, GRID is a </w:t>
      </w:r>
      <w:proofErr w:type="spellStart"/>
      <w:r w:rsidRPr="00DE67CA">
        <w:rPr>
          <w:rFonts w:ascii="Verdana" w:hAnsi="Verdana"/>
          <w:sz w:val="18"/>
          <w:szCs w:val="18"/>
        </w:rPr>
        <w:t>thermal</w:t>
      </w:r>
      <w:proofErr w:type="spellEnd"/>
      <w:r w:rsidRPr="00DE67CA">
        <w:rPr>
          <w:rFonts w:ascii="Verdana" w:hAnsi="Verdana"/>
          <w:sz w:val="18"/>
          <w:szCs w:val="18"/>
        </w:rPr>
        <w:t xml:space="preserve"> model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hori-zontal</w:t>
      </w:r>
      <w:proofErr w:type="spellEnd"/>
      <w:r w:rsidRPr="00DE67CA">
        <w:rPr>
          <w:rFonts w:ascii="Verdana" w:hAnsi="Verdana"/>
          <w:sz w:val="18"/>
          <w:szCs w:val="18"/>
        </w:rPr>
        <w:t xml:space="preserve"> </w:t>
      </w:r>
      <w:proofErr w:type="spellStart"/>
      <w:r w:rsidRPr="00DE67CA">
        <w:rPr>
          <w:rFonts w:ascii="Verdana" w:hAnsi="Verdana"/>
          <w:sz w:val="18"/>
          <w:szCs w:val="18"/>
        </w:rPr>
        <w:t>change</w:t>
      </w:r>
      <w:proofErr w:type="spellEnd"/>
      <w:r w:rsidRPr="00DE67CA">
        <w:rPr>
          <w:rFonts w:ascii="Verdana" w:hAnsi="Verdana"/>
          <w:sz w:val="18"/>
          <w:szCs w:val="18"/>
        </w:rPr>
        <w:t xml:space="preserve"> in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annual</w:t>
      </w:r>
      <w:proofErr w:type="spellEnd"/>
      <w:r w:rsidRPr="00DE67CA">
        <w:rPr>
          <w:rFonts w:ascii="Verdana" w:hAnsi="Verdana"/>
          <w:sz w:val="18"/>
          <w:szCs w:val="18"/>
        </w:rPr>
        <w:t xml:space="preserve"> </w:t>
      </w:r>
      <w:proofErr w:type="spellStart"/>
      <w:r w:rsidRPr="00DE67CA">
        <w:rPr>
          <w:rFonts w:ascii="Verdana" w:hAnsi="Verdana"/>
          <w:sz w:val="18"/>
          <w:szCs w:val="18"/>
        </w:rPr>
        <w:t>air</w:t>
      </w:r>
      <w:proofErr w:type="spellEnd"/>
      <w:r w:rsidRPr="00DE67CA">
        <w:rPr>
          <w:rFonts w:ascii="Verdana" w:hAnsi="Verdana"/>
          <w:sz w:val="18"/>
          <w:szCs w:val="18"/>
        </w:rPr>
        <w:t xml:space="preserve"> temperature </w:t>
      </w:r>
      <w:proofErr w:type="spellStart"/>
      <w:r w:rsidRPr="00DE67CA">
        <w:rPr>
          <w:rFonts w:ascii="Verdana" w:hAnsi="Verdana"/>
          <w:sz w:val="18"/>
          <w:szCs w:val="18"/>
        </w:rPr>
        <w:t>of</w:t>
      </w:r>
      <w:proofErr w:type="spellEnd"/>
      <w:r w:rsidRPr="00DE67CA">
        <w:rPr>
          <w:rFonts w:ascii="Verdana" w:hAnsi="Verdana"/>
          <w:sz w:val="18"/>
          <w:szCs w:val="18"/>
        </w:rPr>
        <w:t xml:space="preserve"> 20 m </w:t>
      </w:r>
      <w:proofErr w:type="spellStart"/>
      <w:r w:rsidRPr="00DE67CA">
        <w:rPr>
          <w:rFonts w:ascii="Verdana" w:hAnsi="Verdana"/>
          <w:sz w:val="18"/>
          <w:szCs w:val="18"/>
        </w:rPr>
        <w:t>spatial</w:t>
      </w:r>
      <w:proofErr w:type="spellEnd"/>
      <w:r w:rsidRPr="00DE67CA">
        <w:rPr>
          <w:rFonts w:ascii="Verdana" w:hAnsi="Verdana"/>
          <w:sz w:val="18"/>
          <w:szCs w:val="18"/>
        </w:rPr>
        <w:t xml:space="preserve"> </w:t>
      </w:r>
      <w:proofErr w:type="spellStart"/>
      <w:r w:rsidRPr="00DE67CA">
        <w:rPr>
          <w:rFonts w:ascii="Verdana" w:hAnsi="Verdana"/>
          <w:sz w:val="18"/>
          <w:szCs w:val="18"/>
        </w:rPr>
        <w:t>resolution</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thermal</w:t>
      </w:r>
      <w:proofErr w:type="spellEnd"/>
      <w:r w:rsidRPr="00DE67CA">
        <w:rPr>
          <w:rFonts w:ascii="Verdana" w:hAnsi="Verdana"/>
          <w:sz w:val="18"/>
          <w:szCs w:val="18"/>
        </w:rPr>
        <w:t xml:space="preserve"> model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annual</w:t>
      </w:r>
      <w:proofErr w:type="spellEnd"/>
      <w:r w:rsidRPr="00DE67CA">
        <w:rPr>
          <w:rFonts w:ascii="Verdana" w:hAnsi="Verdana"/>
          <w:sz w:val="18"/>
          <w:szCs w:val="18"/>
        </w:rPr>
        <w:t xml:space="preserve"> </w:t>
      </w:r>
      <w:proofErr w:type="spellStart"/>
      <w:r w:rsidRPr="00DE67CA">
        <w:rPr>
          <w:rFonts w:ascii="Verdana" w:hAnsi="Verdana"/>
          <w:sz w:val="18"/>
          <w:szCs w:val="18"/>
        </w:rPr>
        <w:t>air</w:t>
      </w:r>
      <w:proofErr w:type="spellEnd"/>
      <w:r w:rsidRPr="00DE67CA">
        <w:rPr>
          <w:rFonts w:ascii="Verdana" w:hAnsi="Verdana"/>
          <w:sz w:val="18"/>
          <w:szCs w:val="18"/>
        </w:rPr>
        <w:t xml:space="preserve"> temperature </w:t>
      </w:r>
      <w:proofErr w:type="spellStart"/>
      <w:r w:rsidRPr="00DE67CA">
        <w:rPr>
          <w:rFonts w:ascii="Verdana" w:hAnsi="Verdana"/>
          <w:sz w:val="18"/>
          <w:szCs w:val="18"/>
        </w:rPr>
        <w:t>flow</w:t>
      </w:r>
      <w:proofErr w:type="spellEnd"/>
      <w:r w:rsidRPr="00DE67CA">
        <w:rPr>
          <w:rFonts w:ascii="Verdana" w:hAnsi="Verdana"/>
          <w:sz w:val="18"/>
          <w:szCs w:val="18"/>
        </w:rPr>
        <w:t xml:space="preserve"> </w:t>
      </w:r>
      <w:proofErr w:type="spellStart"/>
      <w:r w:rsidRPr="00DE67CA">
        <w:rPr>
          <w:rFonts w:ascii="Verdana" w:hAnsi="Verdana"/>
          <w:sz w:val="18"/>
          <w:szCs w:val="18"/>
        </w:rPr>
        <w:t>was</w:t>
      </w:r>
      <w:proofErr w:type="spellEnd"/>
      <w:r w:rsidRPr="00DE67CA">
        <w:rPr>
          <w:rFonts w:ascii="Verdana" w:hAnsi="Verdana"/>
          <w:sz w:val="18"/>
          <w:szCs w:val="18"/>
        </w:rPr>
        <w:t xml:space="preserve"> </w:t>
      </w:r>
      <w:proofErr w:type="spellStart"/>
      <w:r w:rsidRPr="00DE67CA">
        <w:rPr>
          <w:rFonts w:ascii="Verdana" w:hAnsi="Verdana"/>
          <w:sz w:val="18"/>
          <w:szCs w:val="18"/>
        </w:rPr>
        <w:t>constructed</w:t>
      </w:r>
      <w:proofErr w:type="spellEnd"/>
      <w:r w:rsidRPr="00DE67CA">
        <w:rPr>
          <w:rFonts w:ascii="Verdana" w:hAnsi="Verdana"/>
          <w:sz w:val="18"/>
          <w:szCs w:val="18"/>
        </w:rPr>
        <w:t xml:space="preserve"> on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basis</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instrumental monitoring at 107 </w:t>
      </w:r>
      <w:proofErr w:type="spellStart"/>
      <w:r w:rsidRPr="00DE67CA">
        <w:rPr>
          <w:rFonts w:ascii="Verdana" w:hAnsi="Verdana"/>
          <w:sz w:val="18"/>
          <w:szCs w:val="18"/>
        </w:rPr>
        <w:t>meteorological</w:t>
      </w:r>
      <w:proofErr w:type="spellEnd"/>
      <w:r w:rsidRPr="00DE67CA">
        <w:rPr>
          <w:rFonts w:ascii="Verdana" w:hAnsi="Verdana"/>
          <w:sz w:val="18"/>
          <w:szCs w:val="18"/>
        </w:rPr>
        <w:t xml:space="preserve"> </w:t>
      </w:r>
      <w:proofErr w:type="spellStart"/>
      <w:r w:rsidRPr="00DE67CA">
        <w:rPr>
          <w:rFonts w:ascii="Verdana" w:hAnsi="Verdana"/>
          <w:sz w:val="18"/>
          <w:szCs w:val="18"/>
        </w:rPr>
        <w:t>stations</w:t>
      </w:r>
      <w:proofErr w:type="spellEnd"/>
      <w:r w:rsidRPr="00DE67CA">
        <w:rPr>
          <w:rFonts w:ascii="Verdana" w:hAnsi="Verdana"/>
          <w:sz w:val="18"/>
          <w:szCs w:val="18"/>
        </w:rPr>
        <w:t xml:space="preserve"> </w:t>
      </w:r>
      <w:proofErr w:type="spellStart"/>
      <w:r w:rsidRPr="00DE67CA">
        <w:rPr>
          <w:rFonts w:ascii="Verdana" w:hAnsi="Verdana"/>
          <w:sz w:val="18"/>
          <w:szCs w:val="18"/>
        </w:rPr>
        <w:t>using</w:t>
      </w:r>
      <w:proofErr w:type="spellEnd"/>
      <w:r w:rsidRPr="00DE67CA">
        <w:rPr>
          <w:rFonts w:ascii="Verdana" w:hAnsi="Verdana"/>
          <w:sz w:val="18"/>
          <w:szCs w:val="18"/>
        </w:rPr>
        <w:t xml:space="preserve"> DEM </w:t>
      </w:r>
      <w:proofErr w:type="spellStart"/>
      <w:r w:rsidRPr="00DE67CA">
        <w:rPr>
          <w:rFonts w:ascii="Verdana" w:hAnsi="Verdana"/>
          <w:sz w:val="18"/>
          <w:szCs w:val="18"/>
        </w:rPr>
        <w:t>for</w:t>
      </w:r>
      <w:proofErr w:type="spellEnd"/>
      <w:r w:rsidRPr="00DE67CA">
        <w:rPr>
          <w:rFonts w:ascii="Verdana" w:hAnsi="Verdana"/>
          <w:sz w:val="18"/>
          <w:szCs w:val="18"/>
        </w:rPr>
        <w:t xml:space="preserve"> </w:t>
      </w:r>
      <w:proofErr w:type="spellStart"/>
      <w:r w:rsidRPr="00DE67CA">
        <w:rPr>
          <w:rFonts w:ascii="Verdana" w:hAnsi="Verdana"/>
          <w:sz w:val="18"/>
          <w:szCs w:val="18"/>
        </w:rPr>
        <w:t>Bosnia</w:t>
      </w:r>
      <w:proofErr w:type="spellEnd"/>
      <w:r w:rsidRPr="00DE67CA">
        <w:rPr>
          <w:rFonts w:ascii="Verdana" w:hAnsi="Verdana"/>
          <w:sz w:val="18"/>
          <w:szCs w:val="18"/>
        </w:rPr>
        <w:t xml:space="preserve"> </w:t>
      </w:r>
      <w:proofErr w:type="spellStart"/>
      <w:r w:rsidRPr="00DE67CA">
        <w:rPr>
          <w:rFonts w:ascii="Verdana" w:hAnsi="Verdana"/>
          <w:sz w:val="18"/>
          <w:szCs w:val="18"/>
        </w:rPr>
        <w:t>and</w:t>
      </w:r>
      <w:proofErr w:type="spellEnd"/>
      <w:r w:rsidRPr="00DE67CA">
        <w:rPr>
          <w:rFonts w:ascii="Verdana" w:hAnsi="Verdana"/>
          <w:sz w:val="18"/>
          <w:szCs w:val="18"/>
        </w:rPr>
        <w:t xml:space="preserve"> </w:t>
      </w:r>
      <w:proofErr w:type="spellStart"/>
      <w:r w:rsidRPr="00DE67CA">
        <w:rPr>
          <w:rFonts w:ascii="Verdana" w:hAnsi="Verdana"/>
          <w:sz w:val="18"/>
          <w:szCs w:val="18"/>
        </w:rPr>
        <w:t>Herzegovina</w:t>
      </w:r>
      <w:proofErr w:type="spellEnd"/>
      <w:r w:rsidRPr="00DE67CA">
        <w:rPr>
          <w:rFonts w:ascii="Verdana" w:hAnsi="Verdana"/>
          <w:sz w:val="18"/>
          <w:szCs w:val="18"/>
        </w:rPr>
        <w:t xml:space="preserve"> </w:t>
      </w:r>
      <w:proofErr w:type="spellStart"/>
      <w:r w:rsidRPr="00DE67CA">
        <w:rPr>
          <w:rFonts w:ascii="Verdana" w:hAnsi="Verdana"/>
          <w:sz w:val="18"/>
          <w:szCs w:val="18"/>
        </w:rPr>
        <w:t>for</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validation</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data. An </w:t>
      </w:r>
      <w:proofErr w:type="spellStart"/>
      <w:r w:rsidRPr="00DE67CA">
        <w:rPr>
          <w:rFonts w:ascii="Verdana" w:hAnsi="Verdana"/>
          <w:sz w:val="18"/>
          <w:szCs w:val="18"/>
        </w:rPr>
        <w:t>analysis</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this</w:t>
      </w:r>
      <w:proofErr w:type="spellEnd"/>
      <w:r w:rsidRPr="00DE67CA">
        <w:rPr>
          <w:rFonts w:ascii="Verdana" w:hAnsi="Verdana"/>
          <w:sz w:val="18"/>
          <w:szCs w:val="18"/>
        </w:rPr>
        <w:t xml:space="preserve"> model </w:t>
      </w:r>
      <w:proofErr w:type="spellStart"/>
      <w:r w:rsidRPr="00DE67CA">
        <w:rPr>
          <w:rFonts w:ascii="Verdana" w:hAnsi="Verdana"/>
          <w:sz w:val="18"/>
          <w:szCs w:val="18"/>
        </w:rPr>
        <w:t>showed</w:t>
      </w:r>
      <w:proofErr w:type="spellEnd"/>
      <w:r w:rsidRPr="00DE67CA">
        <w:rPr>
          <w:rFonts w:ascii="Verdana" w:hAnsi="Verdana"/>
          <w:sz w:val="18"/>
          <w:szCs w:val="18"/>
        </w:rPr>
        <w:t xml:space="preserve"> </w:t>
      </w:r>
      <w:proofErr w:type="spellStart"/>
      <w:r w:rsidRPr="00DE67CA">
        <w:rPr>
          <w:rFonts w:ascii="Verdana" w:hAnsi="Verdana"/>
          <w:sz w:val="18"/>
          <w:szCs w:val="18"/>
        </w:rPr>
        <w:t>that</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mean</w:t>
      </w:r>
      <w:proofErr w:type="spellEnd"/>
      <w:r w:rsidRPr="00DE67CA">
        <w:rPr>
          <w:rFonts w:ascii="Verdana" w:hAnsi="Verdana"/>
          <w:sz w:val="18"/>
          <w:szCs w:val="18"/>
        </w:rPr>
        <w:t xml:space="preserve"> </w:t>
      </w:r>
      <w:proofErr w:type="spellStart"/>
      <w:r w:rsidRPr="00DE67CA">
        <w:rPr>
          <w:rFonts w:ascii="Verdana" w:hAnsi="Verdana"/>
          <w:sz w:val="18"/>
          <w:szCs w:val="18"/>
        </w:rPr>
        <w:t>annual</w:t>
      </w:r>
      <w:proofErr w:type="spellEnd"/>
      <w:r w:rsidRPr="00DE67CA">
        <w:rPr>
          <w:rFonts w:ascii="Verdana" w:hAnsi="Verdana"/>
          <w:sz w:val="18"/>
          <w:szCs w:val="18"/>
        </w:rPr>
        <w:t xml:space="preserve"> </w:t>
      </w:r>
      <w:proofErr w:type="spellStart"/>
      <w:r w:rsidRPr="00DE67CA">
        <w:rPr>
          <w:rFonts w:ascii="Verdana" w:hAnsi="Verdana"/>
          <w:sz w:val="18"/>
          <w:szCs w:val="18"/>
        </w:rPr>
        <w:t>air</w:t>
      </w:r>
      <w:proofErr w:type="spellEnd"/>
      <w:r w:rsidRPr="00DE67CA">
        <w:rPr>
          <w:rFonts w:ascii="Verdana" w:hAnsi="Verdana"/>
          <w:sz w:val="18"/>
          <w:szCs w:val="18"/>
        </w:rPr>
        <w:t xml:space="preserve"> temperature </w:t>
      </w:r>
      <w:proofErr w:type="spellStart"/>
      <w:r w:rsidRPr="00DE67CA">
        <w:rPr>
          <w:rFonts w:ascii="Verdana" w:hAnsi="Verdana"/>
          <w:sz w:val="18"/>
          <w:szCs w:val="18"/>
        </w:rPr>
        <w:t>for</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territory</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Bosnia</w:t>
      </w:r>
      <w:proofErr w:type="spellEnd"/>
      <w:r w:rsidRPr="00DE67CA">
        <w:rPr>
          <w:rFonts w:ascii="Verdana" w:hAnsi="Verdana"/>
          <w:sz w:val="18"/>
          <w:szCs w:val="18"/>
        </w:rPr>
        <w:t xml:space="preserve"> </w:t>
      </w:r>
      <w:proofErr w:type="spellStart"/>
      <w:r w:rsidRPr="00DE67CA">
        <w:rPr>
          <w:rFonts w:ascii="Verdana" w:hAnsi="Verdana"/>
          <w:sz w:val="18"/>
          <w:szCs w:val="18"/>
        </w:rPr>
        <w:t>and</w:t>
      </w:r>
      <w:proofErr w:type="spellEnd"/>
      <w:r w:rsidRPr="00DE67CA">
        <w:rPr>
          <w:rFonts w:ascii="Verdana" w:hAnsi="Verdana"/>
          <w:sz w:val="18"/>
          <w:szCs w:val="18"/>
        </w:rPr>
        <w:t xml:space="preserve"> </w:t>
      </w:r>
      <w:proofErr w:type="spellStart"/>
      <w:r w:rsidRPr="00DE67CA">
        <w:rPr>
          <w:rFonts w:ascii="Verdana" w:hAnsi="Verdana"/>
          <w:sz w:val="18"/>
          <w:szCs w:val="18"/>
        </w:rPr>
        <w:t>Herzegovina</w:t>
      </w:r>
      <w:proofErr w:type="spellEnd"/>
      <w:r w:rsidRPr="00DE67CA">
        <w:rPr>
          <w:rFonts w:ascii="Verdana" w:hAnsi="Verdana"/>
          <w:sz w:val="18"/>
          <w:szCs w:val="18"/>
        </w:rPr>
        <w:t xml:space="preserve"> is 10.9 °C, </w:t>
      </w:r>
      <w:proofErr w:type="spellStart"/>
      <w:r w:rsidRPr="00DE67CA">
        <w:rPr>
          <w:rFonts w:ascii="Verdana" w:hAnsi="Verdana"/>
          <w:sz w:val="18"/>
          <w:szCs w:val="18"/>
        </w:rPr>
        <w:t>while</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continental</w:t>
      </w:r>
      <w:proofErr w:type="spellEnd"/>
      <w:r w:rsidRPr="00DE67CA">
        <w:rPr>
          <w:rFonts w:ascii="Verdana" w:hAnsi="Verdana"/>
          <w:sz w:val="18"/>
          <w:szCs w:val="18"/>
        </w:rPr>
        <w:t xml:space="preserve"> part is </w:t>
      </w:r>
      <w:proofErr w:type="spellStart"/>
      <w:r w:rsidRPr="00DE67CA">
        <w:rPr>
          <w:rFonts w:ascii="Verdana" w:hAnsi="Verdana"/>
          <w:sz w:val="18"/>
          <w:szCs w:val="18"/>
        </w:rPr>
        <w:t>about</w:t>
      </w:r>
      <w:proofErr w:type="spellEnd"/>
      <w:r w:rsidRPr="00DE67CA">
        <w:rPr>
          <w:rFonts w:ascii="Verdana" w:hAnsi="Verdana"/>
          <w:sz w:val="18"/>
          <w:szCs w:val="18"/>
        </w:rPr>
        <w:t xml:space="preserve"> 9.7 °C, in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Mediterranean</w:t>
      </w:r>
      <w:proofErr w:type="spellEnd"/>
      <w:r w:rsidRPr="00DE67CA">
        <w:rPr>
          <w:rFonts w:ascii="Verdana" w:hAnsi="Verdana"/>
          <w:sz w:val="18"/>
          <w:szCs w:val="18"/>
        </w:rPr>
        <w:t xml:space="preserve"> </w:t>
      </w:r>
      <w:proofErr w:type="spellStart"/>
      <w:r w:rsidRPr="00DE67CA">
        <w:rPr>
          <w:rFonts w:ascii="Verdana" w:hAnsi="Verdana"/>
          <w:sz w:val="18"/>
          <w:szCs w:val="18"/>
        </w:rPr>
        <w:t>climate</w:t>
      </w:r>
      <w:proofErr w:type="spellEnd"/>
      <w:r w:rsidRPr="00DE67CA">
        <w:rPr>
          <w:rFonts w:ascii="Verdana" w:hAnsi="Verdana"/>
          <w:sz w:val="18"/>
          <w:szCs w:val="18"/>
        </w:rPr>
        <w:t xml:space="preserve"> zone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stated</w:t>
      </w:r>
      <w:proofErr w:type="spellEnd"/>
      <w:r w:rsidRPr="00DE67CA">
        <w:rPr>
          <w:rFonts w:ascii="Verdana" w:hAnsi="Verdana"/>
          <w:sz w:val="18"/>
          <w:szCs w:val="18"/>
        </w:rPr>
        <w:t xml:space="preserve"> </w:t>
      </w:r>
      <w:proofErr w:type="spellStart"/>
      <w:r w:rsidRPr="00DE67CA">
        <w:rPr>
          <w:rFonts w:ascii="Verdana" w:hAnsi="Verdana"/>
          <w:sz w:val="18"/>
          <w:szCs w:val="18"/>
        </w:rPr>
        <w:t>value</w:t>
      </w:r>
      <w:proofErr w:type="spellEnd"/>
      <w:r w:rsidRPr="00DE67CA">
        <w:rPr>
          <w:rFonts w:ascii="Verdana" w:hAnsi="Verdana"/>
          <w:sz w:val="18"/>
          <w:szCs w:val="18"/>
        </w:rPr>
        <w:t xml:space="preserve"> is 12.1 °C. A </w:t>
      </w:r>
      <w:proofErr w:type="spellStart"/>
      <w:r w:rsidRPr="00DE67CA">
        <w:rPr>
          <w:rFonts w:ascii="Verdana" w:hAnsi="Verdana"/>
          <w:sz w:val="18"/>
          <w:szCs w:val="18"/>
        </w:rPr>
        <w:t>transverse</w:t>
      </w:r>
      <w:proofErr w:type="spellEnd"/>
      <w:r w:rsidRPr="00DE67CA">
        <w:rPr>
          <w:rFonts w:ascii="Verdana" w:hAnsi="Verdana"/>
          <w:sz w:val="18"/>
          <w:szCs w:val="18"/>
        </w:rPr>
        <w:t xml:space="preserve"> </w:t>
      </w:r>
      <w:proofErr w:type="spellStart"/>
      <w:r w:rsidRPr="00DE67CA">
        <w:rPr>
          <w:rFonts w:ascii="Verdana" w:hAnsi="Verdana"/>
          <w:sz w:val="18"/>
          <w:szCs w:val="18"/>
        </w:rPr>
        <w:t>and</w:t>
      </w:r>
      <w:proofErr w:type="spellEnd"/>
      <w:r w:rsidRPr="00DE67CA">
        <w:rPr>
          <w:rFonts w:ascii="Verdana" w:hAnsi="Verdana"/>
          <w:sz w:val="18"/>
          <w:szCs w:val="18"/>
        </w:rPr>
        <w:t xml:space="preserve"> </w:t>
      </w:r>
      <w:proofErr w:type="spellStart"/>
      <w:r w:rsidRPr="00DE67CA">
        <w:rPr>
          <w:rFonts w:ascii="Verdana" w:hAnsi="Verdana"/>
          <w:sz w:val="18"/>
          <w:szCs w:val="18"/>
        </w:rPr>
        <w:t>longitudinal</w:t>
      </w:r>
      <w:proofErr w:type="spellEnd"/>
      <w:r w:rsidRPr="00DE67CA">
        <w:rPr>
          <w:rFonts w:ascii="Verdana" w:hAnsi="Verdana"/>
          <w:sz w:val="18"/>
          <w:szCs w:val="18"/>
        </w:rPr>
        <w:t xml:space="preserve"> </w:t>
      </w:r>
      <w:proofErr w:type="spellStart"/>
      <w:r w:rsidRPr="00DE67CA">
        <w:rPr>
          <w:rFonts w:ascii="Verdana" w:hAnsi="Verdana"/>
          <w:sz w:val="18"/>
          <w:szCs w:val="18"/>
        </w:rPr>
        <w:t>thermal</w:t>
      </w:r>
      <w:proofErr w:type="spellEnd"/>
      <w:r w:rsidRPr="00DE67CA">
        <w:rPr>
          <w:rFonts w:ascii="Verdana" w:hAnsi="Verdana"/>
          <w:sz w:val="18"/>
          <w:szCs w:val="18"/>
        </w:rPr>
        <w:t xml:space="preserve"> </w:t>
      </w:r>
      <w:proofErr w:type="spellStart"/>
      <w:r w:rsidRPr="00DE67CA">
        <w:rPr>
          <w:rFonts w:ascii="Verdana" w:hAnsi="Verdana"/>
          <w:sz w:val="18"/>
          <w:szCs w:val="18"/>
        </w:rPr>
        <w:t>profiles</w:t>
      </w:r>
      <w:proofErr w:type="spellEnd"/>
      <w:r w:rsidRPr="00DE67CA">
        <w:rPr>
          <w:rFonts w:ascii="Verdana" w:hAnsi="Verdana"/>
          <w:sz w:val="18"/>
          <w:szCs w:val="18"/>
        </w:rPr>
        <w:t xml:space="preserve"> </w:t>
      </w:r>
      <w:proofErr w:type="spellStart"/>
      <w:r w:rsidRPr="00DE67CA">
        <w:rPr>
          <w:rFonts w:ascii="Verdana" w:hAnsi="Verdana"/>
          <w:sz w:val="18"/>
          <w:szCs w:val="18"/>
        </w:rPr>
        <w:t>were</w:t>
      </w:r>
      <w:proofErr w:type="spellEnd"/>
      <w:r w:rsidRPr="00DE67CA">
        <w:rPr>
          <w:rFonts w:ascii="Verdana" w:hAnsi="Verdana"/>
          <w:sz w:val="18"/>
          <w:szCs w:val="18"/>
        </w:rPr>
        <w:t xml:space="preserve"> </w:t>
      </w:r>
      <w:proofErr w:type="spellStart"/>
      <w:r w:rsidRPr="00DE67CA">
        <w:rPr>
          <w:rFonts w:ascii="Verdana" w:hAnsi="Verdana"/>
          <w:sz w:val="18"/>
          <w:szCs w:val="18"/>
        </w:rPr>
        <w:t>constructed</w:t>
      </w:r>
      <w:proofErr w:type="spellEnd"/>
      <w:r w:rsidRPr="00DE67CA">
        <w:rPr>
          <w:rFonts w:ascii="Verdana" w:hAnsi="Verdana"/>
          <w:sz w:val="18"/>
          <w:szCs w:val="18"/>
        </w:rPr>
        <w:t xml:space="preserve"> to </w:t>
      </w:r>
      <w:proofErr w:type="spellStart"/>
      <w:r w:rsidRPr="00DE67CA">
        <w:rPr>
          <w:rFonts w:ascii="Verdana" w:hAnsi="Verdana"/>
          <w:sz w:val="18"/>
          <w:szCs w:val="18"/>
        </w:rPr>
        <w:t>examine</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horizontal temperature </w:t>
      </w:r>
      <w:proofErr w:type="spellStart"/>
      <w:r w:rsidRPr="00DE67CA">
        <w:rPr>
          <w:rFonts w:ascii="Verdana" w:hAnsi="Verdana"/>
          <w:sz w:val="18"/>
          <w:szCs w:val="18"/>
        </w:rPr>
        <w:t>distribution</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transverse</w:t>
      </w:r>
      <w:proofErr w:type="spellEnd"/>
      <w:r w:rsidRPr="00DE67CA">
        <w:rPr>
          <w:rFonts w:ascii="Verdana" w:hAnsi="Verdana"/>
          <w:sz w:val="18"/>
          <w:szCs w:val="18"/>
        </w:rPr>
        <w:t xml:space="preserve"> </w:t>
      </w:r>
      <w:proofErr w:type="spellStart"/>
      <w:r w:rsidRPr="00DE67CA">
        <w:rPr>
          <w:rFonts w:ascii="Verdana" w:hAnsi="Verdana"/>
          <w:sz w:val="18"/>
          <w:szCs w:val="18"/>
        </w:rPr>
        <w:t>thermal</w:t>
      </w:r>
      <w:proofErr w:type="spellEnd"/>
      <w:r w:rsidRPr="00DE67CA">
        <w:rPr>
          <w:rFonts w:ascii="Verdana" w:hAnsi="Verdana"/>
          <w:sz w:val="18"/>
          <w:szCs w:val="18"/>
        </w:rPr>
        <w:t xml:space="preserve"> profile </w:t>
      </w:r>
      <w:proofErr w:type="spellStart"/>
      <w:r w:rsidRPr="00DE67CA">
        <w:rPr>
          <w:rFonts w:ascii="Verdana" w:hAnsi="Verdana"/>
          <w:sz w:val="18"/>
          <w:szCs w:val="18"/>
        </w:rPr>
        <w:t>was</w:t>
      </w:r>
      <w:proofErr w:type="spellEnd"/>
      <w:r w:rsidRPr="00DE67CA">
        <w:rPr>
          <w:rFonts w:ascii="Verdana" w:hAnsi="Verdana"/>
          <w:sz w:val="18"/>
          <w:szCs w:val="18"/>
        </w:rPr>
        <w:t xml:space="preserve"> </w:t>
      </w:r>
      <w:proofErr w:type="spellStart"/>
      <w:r w:rsidRPr="00DE67CA">
        <w:rPr>
          <w:rFonts w:ascii="Verdana" w:hAnsi="Verdana"/>
          <w:sz w:val="18"/>
          <w:szCs w:val="18"/>
        </w:rPr>
        <w:t>pulled</w:t>
      </w:r>
      <w:proofErr w:type="spellEnd"/>
      <w:r w:rsidRPr="00DE67CA">
        <w:rPr>
          <w:rFonts w:ascii="Verdana" w:hAnsi="Verdana"/>
          <w:sz w:val="18"/>
          <w:szCs w:val="18"/>
        </w:rPr>
        <w:t xml:space="preserve"> </w:t>
      </w:r>
      <w:proofErr w:type="spellStart"/>
      <w:r w:rsidRPr="00DE67CA">
        <w:rPr>
          <w:rFonts w:ascii="Verdana" w:hAnsi="Verdana"/>
          <w:sz w:val="18"/>
          <w:szCs w:val="18"/>
        </w:rPr>
        <w:t>from</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middle</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Maloston</w:t>
      </w:r>
      <w:proofErr w:type="spellEnd"/>
      <w:r w:rsidRPr="00DE67CA">
        <w:rPr>
          <w:rFonts w:ascii="Verdana" w:hAnsi="Verdana"/>
          <w:sz w:val="18"/>
          <w:szCs w:val="18"/>
        </w:rPr>
        <w:t xml:space="preserve"> </w:t>
      </w:r>
      <w:proofErr w:type="spellStart"/>
      <w:r w:rsidRPr="00DE67CA">
        <w:rPr>
          <w:rFonts w:ascii="Verdana" w:hAnsi="Verdana"/>
          <w:sz w:val="18"/>
          <w:szCs w:val="18"/>
        </w:rPr>
        <w:t>channel</w:t>
      </w:r>
      <w:proofErr w:type="spellEnd"/>
      <w:r w:rsidRPr="00DE67CA">
        <w:rPr>
          <w:rFonts w:ascii="Verdana" w:hAnsi="Verdana"/>
          <w:sz w:val="18"/>
          <w:szCs w:val="18"/>
        </w:rPr>
        <w:t xml:space="preserve"> to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mouth</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Drina </w:t>
      </w:r>
      <w:proofErr w:type="spellStart"/>
      <w:r w:rsidRPr="00DE67CA">
        <w:rPr>
          <w:rFonts w:ascii="Verdana" w:hAnsi="Verdana"/>
          <w:sz w:val="18"/>
          <w:szCs w:val="18"/>
        </w:rPr>
        <w:t>River</w:t>
      </w:r>
      <w:proofErr w:type="spellEnd"/>
      <w:r w:rsidRPr="00DE67CA">
        <w:rPr>
          <w:rFonts w:ascii="Verdana" w:hAnsi="Verdana"/>
          <w:sz w:val="18"/>
          <w:szCs w:val="18"/>
        </w:rPr>
        <w:t xml:space="preserve"> in </w:t>
      </w:r>
      <w:proofErr w:type="spellStart"/>
      <w:r w:rsidRPr="00DE67CA">
        <w:rPr>
          <w:rFonts w:ascii="Verdana" w:hAnsi="Verdana"/>
          <w:sz w:val="18"/>
          <w:szCs w:val="18"/>
        </w:rPr>
        <w:t>the</w:t>
      </w:r>
      <w:proofErr w:type="spellEnd"/>
      <w:r w:rsidRPr="00DE67CA">
        <w:rPr>
          <w:rFonts w:ascii="Verdana" w:hAnsi="Verdana"/>
          <w:sz w:val="18"/>
          <w:szCs w:val="18"/>
        </w:rPr>
        <w:t xml:space="preserve"> Sava </w:t>
      </w:r>
      <w:proofErr w:type="spellStart"/>
      <w:r w:rsidRPr="00DE67CA">
        <w:rPr>
          <w:rFonts w:ascii="Verdana" w:hAnsi="Verdana"/>
          <w:sz w:val="18"/>
          <w:szCs w:val="18"/>
        </w:rPr>
        <w:t>River</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total </w:t>
      </w:r>
      <w:proofErr w:type="spellStart"/>
      <w:r w:rsidRPr="00DE67CA">
        <w:rPr>
          <w:rFonts w:ascii="Verdana" w:hAnsi="Verdana"/>
          <w:sz w:val="18"/>
          <w:szCs w:val="18"/>
        </w:rPr>
        <w:t>length</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airline</w:t>
      </w:r>
      <w:proofErr w:type="spellEnd"/>
      <w:r w:rsidRPr="00DE67CA">
        <w:rPr>
          <w:rFonts w:ascii="Verdana" w:hAnsi="Verdana"/>
          <w:sz w:val="18"/>
          <w:szCs w:val="18"/>
        </w:rPr>
        <w:t xml:space="preserve"> line is </w:t>
      </w:r>
      <w:proofErr w:type="spellStart"/>
      <w:r w:rsidRPr="00DE67CA">
        <w:rPr>
          <w:rFonts w:ascii="Verdana" w:hAnsi="Verdana"/>
          <w:sz w:val="18"/>
          <w:szCs w:val="18"/>
        </w:rPr>
        <w:t>about</w:t>
      </w:r>
      <w:proofErr w:type="spellEnd"/>
      <w:r w:rsidRPr="00DE67CA">
        <w:rPr>
          <w:rFonts w:ascii="Verdana" w:hAnsi="Verdana"/>
          <w:sz w:val="18"/>
          <w:szCs w:val="18"/>
        </w:rPr>
        <w:t xml:space="preserve"> 262.5 km, </w:t>
      </w:r>
      <w:proofErr w:type="spellStart"/>
      <w:r w:rsidRPr="00DE67CA">
        <w:rPr>
          <w:rFonts w:ascii="Verdana" w:hAnsi="Verdana"/>
          <w:sz w:val="18"/>
          <w:szCs w:val="18"/>
        </w:rPr>
        <w:t>with</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length</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topographic</w:t>
      </w:r>
      <w:proofErr w:type="spellEnd"/>
      <w:r w:rsidRPr="00DE67CA">
        <w:rPr>
          <w:rFonts w:ascii="Verdana" w:hAnsi="Verdana"/>
          <w:sz w:val="18"/>
          <w:szCs w:val="18"/>
        </w:rPr>
        <w:t xml:space="preserve"> profile </w:t>
      </w:r>
      <w:proofErr w:type="spellStart"/>
      <w:r w:rsidRPr="00DE67CA">
        <w:rPr>
          <w:rFonts w:ascii="Verdana" w:hAnsi="Verdana"/>
          <w:sz w:val="18"/>
          <w:szCs w:val="18"/>
        </w:rPr>
        <w:t>being</w:t>
      </w:r>
      <w:proofErr w:type="spellEnd"/>
      <w:r w:rsidRPr="00DE67CA">
        <w:rPr>
          <w:rFonts w:ascii="Verdana" w:hAnsi="Verdana"/>
          <w:sz w:val="18"/>
          <w:szCs w:val="18"/>
        </w:rPr>
        <w:t xml:space="preserve"> </w:t>
      </w:r>
      <w:proofErr w:type="spellStart"/>
      <w:r w:rsidRPr="00DE67CA">
        <w:rPr>
          <w:rFonts w:ascii="Verdana" w:hAnsi="Verdana"/>
          <w:sz w:val="18"/>
          <w:szCs w:val="18"/>
        </w:rPr>
        <w:t>higher</w:t>
      </w:r>
      <w:proofErr w:type="spellEnd"/>
      <w:r w:rsidRPr="00DE67CA">
        <w:rPr>
          <w:rFonts w:ascii="Verdana" w:hAnsi="Verdana"/>
          <w:sz w:val="18"/>
          <w:szCs w:val="18"/>
        </w:rPr>
        <w:t xml:space="preserve">. </w:t>
      </w:r>
      <w:proofErr w:type="spellStart"/>
      <w:r w:rsidRPr="00DE67CA">
        <w:rPr>
          <w:rFonts w:ascii="Verdana" w:hAnsi="Verdana"/>
          <w:sz w:val="18"/>
          <w:szCs w:val="18"/>
        </w:rPr>
        <w:t>From</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transversal</w:t>
      </w:r>
      <w:proofErr w:type="spellEnd"/>
      <w:r w:rsidRPr="00DE67CA">
        <w:rPr>
          <w:rFonts w:ascii="Verdana" w:hAnsi="Verdana"/>
          <w:sz w:val="18"/>
          <w:szCs w:val="18"/>
        </w:rPr>
        <w:t xml:space="preserve"> profile </w:t>
      </w:r>
      <w:proofErr w:type="spellStart"/>
      <w:r w:rsidRPr="00DE67CA">
        <w:rPr>
          <w:rFonts w:ascii="Verdana" w:hAnsi="Verdana"/>
          <w:sz w:val="18"/>
          <w:szCs w:val="18"/>
        </w:rPr>
        <w:t>chart</w:t>
      </w:r>
      <w:proofErr w:type="spellEnd"/>
      <w:r w:rsidRPr="00DE67CA">
        <w:rPr>
          <w:rFonts w:ascii="Verdana" w:hAnsi="Verdana"/>
          <w:sz w:val="18"/>
          <w:szCs w:val="18"/>
        </w:rPr>
        <w:t xml:space="preserve">, it is </w:t>
      </w:r>
      <w:proofErr w:type="spellStart"/>
      <w:r w:rsidRPr="00DE67CA">
        <w:rPr>
          <w:rFonts w:ascii="Verdana" w:hAnsi="Verdana"/>
          <w:sz w:val="18"/>
          <w:szCs w:val="18"/>
        </w:rPr>
        <w:t>possible</w:t>
      </w:r>
      <w:proofErr w:type="spellEnd"/>
      <w:r w:rsidRPr="00DE67CA">
        <w:rPr>
          <w:rFonts w:ascii="Verdana" w:hAnsi="Verdana"/>
          <w:sz w:val="18"/>
          <w:szCs w:val="18"/>
        </w:rPr>
        <w:t xml:space="preserve"> to </w:t>
      </w:r>
      <w:proofErr w:type="spellStart"/>
      <w:r w:rsidRPr="00DE67CA">
        <w:rPr>
          <w:rFonts w:ascii="Verdana" w:hAnsi="Verdana"/>
          <w:sz w:val="18"/>
          <w:szCs w:val="18"/>
        </w:rPr>
        <w:t>determine</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variation</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average</w:t>
      </w:r>
      <w:proofErr w:type="spellEnd"/>
      <w:r w:rsidRPr="00DE67CA">
        <w:rPr>
          <w:rFonts w:ascii="Verdana" w:hAnsi="Verdana"/>
          <w:sz w:val="18"/>
          <w:szCs w:val="18"/>
        </w:rPr>
        <w:t xml:space="preserve"> temperature </w:t>
      </w:r>
      <w:proofErr w:type="spellStart"/>
      <w:r w:rsidRPr="00DE67CA">
        <w:rPr>
          <w:rFonts w:ascii="Verdana" w:hAnsi="Verdana"/>
          <w:sz w:val="18"/>
          <w:szCs w:val="18"/>
        </w:rPr>
        <w:t>along</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profile zone in </w:t>
      </w:r>
      <w:proofErr w:type="spellStart"/>
      <w:r w:rsidRPr="00DE67CA">
        <w:rPr>
          <w:rFonts w:ascii="Verdana" w:hAnsi="Verdana"/>
          <w:sz w:val="18"/>
          <w:szCs w:val="18"/>
        </w:rPr>
        <w:t>the</w:t>
      </w:r>
      <w:proofErr w:type="spellEnd"/>
      <w:r w:rsidRPr="00DE67CA">
        <w:rPr>
          <w:rFonts w:ascii="Verdana" w:hAnsi="Verdana"/>
          <w:sz w:val="18"/>
          <w:szCs w:val="18"/>
        </w:rPr>
        <w:t xml:space="preserve"> range </w:t>
      </w:r>
      <w:proofErr w:type="spellStart"/>
      <w:r w:rsidRPr="00DE67CA">
        <w:rPr>
          <w:rFonts w:ascii="Verdana" w:hAnsi="Verdana"/>
          <w:sz w:val="18"/>
          <w:szCs w:val="18"/>
        </w:rPr>
        <w:t>of</w:t>
      </w:r>
      <w:proofErr w:type="spellEnd"/>
      <w:r w:rsidRPr="00DE67CA">
        <w:rPr>
          <w:rFonts w:ascii="Verdana" w:hAnsi="Verdana"/>
          <w:sz w:val="18"/>
          <w:szCs w:val="18"/>
        </w:rPr>
        <w:t xml:space="preserve"> 3.0 °C to 15.5 °C, </w:t>
      </w:r>
      <w:proofErr w:type="spellStart"/>
      <w:r w:rsidRPr="00DE67CA">
        <w:rPr>
          <w:rFonts w:ascii="Verdana" w:hAnsi="Verdana"/>
          <w:sz w:val="18"/>
          <w:szCs w:val="18"/>
        </w:rPr>
        <w:t>and</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average</w:t>
      </w:r>
      <w:proofErr w:type="spellEnd"/>
      <w:r w:rsidRPr="00DE67CA">
        <w:rPr>
          <w:rFonts w:ascii="Verdana" w:hAnsi="Verdana"/>
          <w:sz w:val="18"/>
          <w:szCs w:val="18"/>
        </w:rPr>
        <w:t xml:space="preserve"> </w:t>
      </w:r>
      <w:proofErr w:type="spellStart"/>
      <w:r w:rsidRPr="00DE67CA">
        <w:rPr>
          <w:rFonts w:ascii="Verdana" w:hAnsi="Verdana"/>
          <w:sz w:val="18"/>
          <w:szCs w:val="18"/>
        </w:rPr>
        <w:t>vertical</w:t>
      </w:r>
      <w:proofErr w:type="spellEnd"/>
      <w:r w:rsidRPr="00DE67CA">
        <w:rPr>
          <w:rFonts w:ascii="Verdana" w:hAnsi="Verdana"/>
          <w:sz w:val="18"/>
          <w:szCs w:val="18"/>
        </w:rPr>
        <w:t xml:space="preserve"> gradient is 0.55 °C / 100 m.</w:t>
      </w:r>
    </w:p>
    <w:p w:rsidR="00DE67CA" w:rsidRPr="00DE67CA" w:rsidRDefault="00DE67CA" w:rsidP="00C17567">
      <w:pPr>
        <w:jc w:val="both"/>
        <w:rPr>
          <w:rFonts w:ascii="Verdana" w:hAnsi="Verdana"/>
          <w:sz w:val="18"/>
          <w:szCs w:val="18"/>
        </w:rPr>
      </w:pPr>
    </w:p>
    <w:p w:rsidR="00DE67CA" w:rsidRPr="00DE67CA" w:rsidRDefault="00DE67CA" w:rsidP="00C17567">
      <w:pPr>
        <w:jc w:val="both"/>
        <w:rPr>
          <w:rFonts w:ascii="Verdana" w:hAnsi="Verdana"/>
          <w:sz w:val="18"/>
          <w:szCs w:val="18"/>
          <w:lang w:val="en-US"/>
        </w:rPr>
      </w:pP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longitudinal</w:t>
      </w:r>
      <w:proofErr w:type="spellEnd"/>
      <w:r w:rsidRPr="00DE67CA">
        <w:rPr>
          <w:rFonts w:ascii="Verdana" w:hAnsi="Verdana"/>
          <w:sz w:val="18"/>
          <w:szCs w:val="18"/>
        </w:rPr>
        <w:t xml:space="preserve"> </w:t>
      </w:r>
      <w:proofErr w:type="spellStart"/>
      <w:r w:rsidRPr="00DE67CA">
        <w:rPr>
          <w:rFonts w:ascii="Verdana" w:hAnsi="Verdana"/>
          <w:sz w:val="18"/>
          <w:szCs w:val="18"/>
        </w:rPr>
        <w:t>thermal</w:t>
      </w:r>
      <w:proofErr w:type="spellEnd"/>
      <w:r w:rsidRPr="00DE67CA">
        <w:rPr>
          <w:rFonts w:ascii="Verdana" w:hAnsi="Verdana"/>
          <w:sz w:val="18"/>
          <w:szCs w:val="18"/>
        </w:rPr>
        <w:t xml:space="preserve"> profile is </w:t>
      </w:r>
      <w:proofErr w:type="spellStart"/>
      <w:r w:rsidRPr="00DE67CA">
        <w:rPr>
          <w:rFonts w:ascii="Verdana" w:hAnsi="Verdana"/>
          <w:sz w:val="18"/>
          <w:szCs w:val="18"/>
        </w:rPr>
        <w:t>withdrawn</w:t>
      </w:r>
      <w:proofErr w:type="spellEnd"/>
      <w:r w:rsidRPr="00DE67CA">
        <w:rPr>
          <w:rFonts w:ascii="Verdana" w:hAnsi="Verdana"/>
          <w:sz w:val="18"/>
          <w:szCs w:val="18"/>
        </w:rPr>
        <w:t xml:space="preserve"> </w:t>
      </w:r>
      <w:proofErr w:type="spellStart"/>
      <w:r w:rsidRPr="00DE67CA">
        <w:rPr>
          <w:rFonts w:ascii="Verdana" w:hAnsi="Verdana"/>
          <w:sz w:val="18"/>
          <w:szCs w:val="18"/>
        </w:rPr>
        <w:t>from</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northwest</w:t>
      </w:r>
      <w:proofErr w:type="spellEnd"/>
      <w:r w:rsidRPr="00DE67CA">
        <w:rPr>
          <w:rFonts w:ascii="Verdana" w:hAnsi="Verdana"/>
          <w:sz w:val="18"/>
          <w:szCs w:val="18"/>
        </w:rPr>
        <w:t xml:space="preserve"> </w:t>
      </w:r>
      <w:proofErr w:type="spellStart"/>
      <w:r w:rsidRPr="00DE67CA">
        <w:rPr>
          <w:rFonts w:ascii="Verdana" w:hAnsi="Verdana"/>
          <w:sz w:val="18"/>
          <w:szCs w:val="18"/>
        </w:rPr>
        <w:t>from</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top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mountain</w:t>
      </w:r>
      <w:proofErr w:type="spellEnd"/>
      <w:r w:rsidRPr="00DE67CA">
        <w:rPr>
          <w:rFonts w:ascii="Verdana" w:hAnsi="Verdana"/>
          <w:sz w:val="18"/>
          <w:szCs w:val="18"/>
        </w:rPr>
        <w:t xml:space="preserve"> </w:t>
      </w:r>
      <w:proofErr w:type="spellStart"/>
      <w:r w:rsidRPr="00DE67CA">
        <w:rPr>
          <w:rFonts w:ascii="Verdana" w:hAnsi="Verdana"/>
          <w:sz w:val="18"/>
          <w:szCs w:val="18"/>
        </w:rPr>
        <w:t>Maglić</w:t>
      </w:r>
      <w:proofErr w:type="spellEnd"/>
      <w:r w:rsidRPr="00DE67CA">
        <w:rPr>
          <w:rFonts w:ascii="Verdana" w:hAnsi="Verdana"/>
          <w:sz w:val="18"/>
          <w:szCs w:val="18"/>
        </w:rPr>
        <w:t xml:space="preserve"> to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settlement</w:t>
      </w:r>
      <w:proofErr w:type="spellEnd"/>
      <w:r w:rsidRPr="00DE67CA">
        <w:rPr>
          <w:rFonts w:ascii="Verdana" w:hAnsi="Verdana"/>
          <w:sz w:val="18"/>
          <w:szCs w:val="18"/>
        </w:rPr>
        <w:t xml:space="preserve"> Ponikve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valley</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river</w:t>
      </w:r>
      <w:proofErr w:type="spellEnd"/>
      <w:r w:rsidRPr="00DE67CA">
        <w:rPr>
          <w:rFonts w:ascii="Verdana" w:hAnsi="Verdana"/>
          <w:sz w:val="18"/>
          <w:szCs w:val="18"/>
        </w:rPr>
        <w:t xml:space="preserve"> Glina). </w:t>
      </w:r>
      <w:proofErr w:type="spellStart"/>
      <w:r w:rsidRPr="00DE67CA">
        <w:rPr>
          <w:rFonts w:ascii="Verdana" w:hAnsi="Verdana"/>
          <w:sz w:val="18"/>
          <w:szCs w:val="18"/>
        </w:rPr>
        <w:t>Given</w:t>
      </w:r>
      <w:proofErr w:type="spellEnd"/>
      <w:r w:rsidRPr="00DE67CA">
        <w:rPr>
          <w:rFonts w:ascii="Verdana" w:hAnsi="Verdana"/>
          <w:sz w:val="18"/>
          <w:szCs w:val="18"/>
        </w:rPr>
        <w:t xml:space="preserve"> </w:t>
      </w:r>
      <w:proofErr w:type="spellStart"/>
      <w:r w:rsidRPr="00DE67CA">
        <w:rPr>
          <w:rFonts w:ascii="Verdana" w:hAnsi="Verdana"/>
          <w:sz w:val="18"/>
          <w:szCs w:val="18"/>
        </w:rPr>
        <w:t>that</w:t>
      </w:r>
      <w:proofErr w:type="spellEnd"/>
      <w:r w:rsidRPr="00DE67CA">
        <w:rPr>
          <w:rFonts w:ascii="Verdana" w:hAnsi="Verdana"/>
          <w:sz w:val="18"/>
          <w:szCs w:val="18"/>
        </w:rPr>
        <w:t xml:space="preserve"> </w:t>
      </w:r>
      <w:proofErr w:type="spellStart"/>
      <w:r w:rsidRPr="00DE67CA">
        <w:rPr>
          <w:rFonts w:ascii="Verdana" w:hAnsi="Verdana"/>
          <w:sz w:val="18"/>
          <w:szCs w:val="18"/>
        </w:rPr>
        <w:t>this</w:t>
      </w:r>
      <w:proofErr w:type="spellEnd"/>
      <w:r w:rsidRPr="00DE67CA">
        <w:rPr>
          <w:rFonts w:ascii="Verdana" w:hAnsi="Verdana"/>
          <w:sz w:val="18"/>
          <w:szCs w:val="18"/>
        </w:rPr>
        <w:t xml:space="preserve"> profile line </w:t>
      </w:r>
      <w:proofErr w:type="spellStart"/>
      <w:r w:rsidRPr="00DE67CA">
        <w:rPr>
          <w:rFonts w:ascii="Verdana" w:hAnsi="Verdana"/>
          <w:sz w:val="18"/>
          <w:szCs w:val="18"/>
        </w:rPr>
        <w:t>passes</w:t>
      </w:r>
      <w:proofErr w:type="spellEnd"/>
      <w:r w:rsidRPr="00DE67CA">
        <w:rPr>
          <w:rFonts w:ascii="Verdana" w:hAnsi="Verdana"/>
          <w:sz w:val="18"/>
          <w:szCs w:val="18"/>
        </w:rPr>
        <w:t xml:space="preserve"> </w:t>
      </w:r>
      <w:proofErr w:type="spellStart"/>
      <w:r w:rsidRPr="00DE67CA">
        <w:rPr>
          <w:rFonts w:ascii="Verdana" w:hAnsi="Verdana"/>
          <w:sz w:val="18"/>
          <w:szCs w:val="18"/>
        </w:rPr>
        <w:t>through</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Dinaric</w:t>
      </w:r>
      <w:proofErr w:type="spellEnd"/>
      <w:r w:rsidRPr="00DE67CA">
        <w:rPr>
          <w:rFonts w:ascii="Verdana" w:hAnsi="Verdana"/>
          <w:sz w:val="18"/>
          <w:szCs w:val="18"/>
        </w:rPr>
        <w:t xml:space="preserve"> </w:t>
      </w:r>
      <w:proofErr w:type="spellStart"/>
      <w:r w:rsidRPr="00DE67CA">
        <w:rPr>
          <w:rFonts w:ascii="Verdana" w:hAnsi="Verdana"/>
          <w:sz w:val="18"/>
          <w:szCs w:val="18"/>
        </w:rPr>
        <w:t>direction</w:t>
      </w:r>
      <w:proofErr w:type="spellEnd"/>
      <w:r w:rsidRPr="00DE67CA">
        <w:rPr>
          <w:rFonts w:ascii="Verdana" w:hAnsi="Verdana"/>
          <w:sz w:val="18"/>
          <w:szCs w:val="18"/>
        </w:rPr>
        <w:t xml:space="preserve"> </w:t>
      </w:r>
      <w:proofErr w:type="spellStart"/>
      <w:r w:rsidRPr="00DE67CA">
        <w:rPr>
          <w:rFonts w:ascii="Verdana" w:hAnsi="Verdana"/>
          <w:sz w:val="18"/>
          <w:szCs w:val="18"/>
        </w:rPr>
        <w:t>through</w:t>
      </w:r>
      <w:proofErr w:type="spellEnd"/>
      <w:r w:rsidRPr="00DE67CA">
        <w:rPr>
          <w:rFonts w:ascii="Verdana" w:hAnsi="Verdana"/>
          <w:sz w:val="18"/>
          <w:szCs w:val="18"/>
        </w:rPr>
        <w:t xml:space="preserve"> </w:t>
      </w:r>
      <w:proofErr w:type="spellStart"/>
      <w:r w:rsidRPr="00DE67CA">
        <w:rPr>
          <w:rFonts w:ascii="Verdana" w:hAnsi="Verdana"/>
          <w:sz w:val="18"/>
          <w:szCs w:val="18"/>
        </w:rPr>
        <w:t>Bosnia</w:t>
      </w:r>
      <w:proofErr w:type="spellEnd"/>
      <w:r w:rsidRPr="00DE67CA">
        <w:rPr>
          <w:rFonts w:ascii="Verdana" w:hAnsi="Verdana"/>
          <w:sz w:val="18"/>
          <w:szCs w:val="18"/>
        </w:rPr>
        <w:t xml:space="preserve"> </w:t>
      </w:r>
      <w:proofErr w:type="spellStart"/>
      <w:r w:rsidRPr="00DE67CA">
        <w:rPr>
          <w:rFonts w:ascii="Verdana" w:hAnsi="Verdana"/>
          <w:sz w:val="18"/>
          <w:szCs w:val="18"/>
        </w:rPr>
        <w:t>and</w:t>
      </w:r>
      <w:proofErr w:type="spellEnd"/>
      <w:r w:rsidRPr="00DE67CA">
        <w:rPr>
          <w:rFonts w:ascii="Verdana" w:hAnsi="Verdana"/>
          <w:sz w:val="18"/>
          <w:szCs w:val="18"/>
        </w:rPr>
        <w:t xml:space="preserve"> </w:t>
      </w:r>
      <w:proofErr w:type="spellStart"/>
      <w:r w:rsidRPr="00DE67CA">
        <w:rPr>
          <w:rFonts w:ascii="Verdana" w:hAnsi="Verdana"/>
          <w:sz w:val="18"/>
          <w:szCs w:val="18"/>
        </w:rPr>
        <w:t>Herzegovina</w:t>
      </w:r>
      <w:proofErr w:type="spellEnd"/>
      <w:r w:rsidRPr="00DE67CA">
        <w:rPr>
          <w:rFonts w:ascii="Verdana" w:hAnsi="Verdana"/>
          <w:sz w:val="18"/>
          <w:szCs w:val="18"/>
        </w:rPr>
        <w:t xml:space="preserve">, </w:t>
      </w:r>
      <w:proofErr w:type="spellStart"/>
      <w:r w:rsidRPr="00DE67CA">
        <w:rPr>
          <w:rFonts w:ascii="Verdana" w:hAnsi="Verdana"/>
          <w:sz w:val="18"/>
          <w:szCs w:val="18"/>
        </w:rPr>
        <w:t>its</w:t>
      </w:r>
      <w:proofErr w:type="spellEnd"/>
      <w:r w:rsidRPr="00DE67CA">
        <w:rPr>
          <w:rFonts w:ascii="Verdana" w:hAnsi="Verdana"/>
          <w:sz w:val="18"/>
          <w:szCs w:val="18"/>
        </w:rPr>
        <w:t xml:space="preserve"> </w:t>
      </w:r>
      <w:proofErr w:type="spellStart"/>
      <w:r w:rsidRPr="00DE67CA">
        <w:rPr>
          <w:rFonts w:ascii="Verdana" w:hAnsi="Verdana"/>
          <w:sz w:val="18"/>
          <w:szCs w:val="18"/>
        </w:rPr>
        <w:t>air</w:t>
      </w:r>
      <w:proofErr w:type="spellEnd"/>
      <w:r w:rsidRPr="00DE67CA">
        <w:rPr>
          <w:rFonts w:ascii="Verdana" w:hAnsi="Verdana"/>
          <w:sz w:val="18"/>
          <w:szCs w:val="18"/>
        </w:rPr>
        <w:t xml:space="preserve"> </w:t>
      </w:r>
      <w:proofErr w:type="spellStart"/>
      <w:r w:rsidRPr="00DE67CA">
        <w:rPr>
          <w:rFonts w:ascii="Verdana" w:hAnsi="Verdana"/>
          <w:sz w:val="18"/>
          <w:szCs w:val="18"/>
        </w:rPr>
        <w:t>length</w:t>
      </w:r>
      <w:proofErr w:type="spellEnd"/>
      <w:r w:rsidRPr="00DE67CA">
        <w:rPr>
          <w:rFonts w:ascii="Verdana" w:hAnsi="Verdana"/>
          <w:sz w:val="18"/>
          <w:szCs w:val="18"/>
        </w:rPr>
        <w:t xml:space="preserve"> is </w:t>
      </w:r>
      <w:proofErr w:type="spellStart"/>
      <w:r w:rsidRPr="00DE67CA">
        <w:rPr>
          <w:rFonts w:ascii="Verdana" w:hAnsi="Verdana"/>
          <w:sz w:val="18"/>
          <w:szCs w:val="18"/>
        </w:rPr>
        <w:t>larger</w:t>
      </w:r>
      <w:proofErr w:type="spellEnd"/>
      <w:r w:rsidRPr="00DE67CA">
        <w:rPr>
          <w:rFonts w:ascii="Verdana" w:hAnsi="Verdana"/>
          <w:sz w:val="18"/>
          <w:szCs w:val="18"/>
        </w:rPr>
        <w:t xml:space="preserve"> </w:t>
      </w:r>
      <w:proofErr w:type="spellStart"/>
      <w:r w:rsidRPr="00DE67CA">
        <w:rPr>
          <w:rFonts w:ascii="Verdana" w:hAnsi="Verdana"/>
          <w:sz w:val="18"/>
          <w:szCs w:val="18"/>
        </w:rPr>
        <w:t>and</w:t>
      </w:r>
      <w:proofErr w:type="spellEnd"/>
      <w:r w:rsidRPr="00DE67CA">
        <w:rPr>
          <w:rFonts w:ascii="Verdana" w:hAnsi="Verdana"/>
          <w:sz w:val="18"/>
          <w:szCs w:val="18"/>
        </w:rPr>
        <w:t xml:space="preserve"> it is </w:t>
      </w:r>
      <w:proofErr w:type="spellStart"/>
      <w:r w:rsidRPr="00DE67CA">
        <w:rPr>
          <w:rFonts w:ascii="Verdana" w:hAnsi="Verdana"/>
          <w:sz w:val="18"/>
          <w:szCs w:val="18"/>
        </w:rPr>
        <w:t>about</w:t>
      </w:r>
      <w:proofErr w:type="spellEnd"/>
      <w:r w:rsidRPr="00DE67CA">
        <w:rPr>
          <w:rFonts w:ascii="Verdana" w:hAnsi="Verdana"/>
          <w:sz w:val="18"/>
          <w:szCs w:val="18"/>
        </w:rPr>
        <w:t xml:space="preserve"> </w:t>
      </w:r>
      <w:smartTag w:uri="urn:schemas-microsoft-com:office:smarttags" w:element="metricconverter">
        <w:smartTagPr>
          <w:attr w:name="ProductID" w:val="317 km"/>
        </w:smartTagPr>
        <w:r w:rsidRPr="00DE67CA">
          <w:rPr>
            <w:rFonts w:ascii="Verdana" w:hAnsi="Verdana"/>
            <w:sz w:val="18"/>
            <w:szCs w:val="18"/>
          </w:rPr>
          <w:t>317 km</w:t>
        </w:r>
      </w:smartTag>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temperature </w:t>
      </w:r>
      <w:proofErr w:type="spellStart"/>
      <w:r w:rsidRPr="00DE67CA">
        <w:rPr>
          <w:rFonts w:ascii="Verdana" w:hAnsi="Verdana"/>
          <w:sz w:val="18"/>
          <w:szCs w:val="18"/>
        </w:rPr>
        <w:t>variation</w:t>
      </w:r>
      <w:proofErr w:type="spellEnd"/>
      <w:r w:rsidRPr="00DE67CA">
        <w:rPr>
          <w:rFonts w:ascii="Verdana" w:hAnsi="Verdana"/>
          <w:sz w:val="18"/>
          <w:szCs w:val="18"/>
        </w:rPr>
        <w:t xml:space="preserve"> range </w:t>
      </w:r>
      <w:proofErr w:type="spellStart"/>
      <w:r w:rsidRPr="00DE67CA">
        <w:rPr>
          <w:rFonts w:ascii="Verdana" w:hAnsi="Verdana"/>
          <w:sz w:val="18"/>
          <w:szCs w:val="18"/>
        </w:rPr>
        <w:t>along</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longitudinal</w:t>
      </w:r>
      <w:proofErr w:type="spellEnd"/>
      <w:r w:rsidRPr="00DE67CA">
        <w:rPr>
          <w:rFonts w:ascii="Verdana" w:hAnsi="Verdana"/>
          <w:sz w:val="18"/>
          <w:szCs w:val="18"/>
        </w:rPr>
        <w:t xml:space="preserve"> profile zone </w:t>
      </w:r>
      <w:proofErr w:type="spellStart"/>
      <w:r w:rsidRPr="00DE67CA">
        <w:rPr>
          <w:rFonts w:ascii="Verdana" w:hAnsi="Verdana"/>
          <w:sz w:val="18"/>
          <w:szCs w:val="18"/>
        </w:rPr>
        <w:t>varies</w:t>
      </w:r>
      <w:proofErr w:type="spellEnd"/>
      <w:r w:rsidRPr="00DE67CA">
        <w:rPr>
          <w:rFonts w:ascii="Verdana" w:hAnsi="Verdana"/>
          <w:sz w:val="18"/>
          <w:szCs w:val="18"/>
        </w:rPr>
        <w:t xml:space="preserve"> more - </w:t>
      </w:r>
      <w:proofErr w:type="spellStart"/>
      <w:r w:rsidRPr="00DE67CA">
        <w:rPr>
          <w:rFonts w:ascii="Verdana" w:hAnsi="Verdana"/>
          <w:sz w:val="18"/>
          <w:szCs w:val="18"/>
        </w:rPr>
        <w:t>from</w:t>
      </w:r>
      <w:proofErr w:type="spellEnd"/>
      <w:r w:rsidRPr="00DE67CA">
        <w:rPr>
          <w:rFonts w:ascii="Verdana" w:hAnsi="Verdana"/>
          <w:sz w:val="18"/>
          <w:szCs w:val="18"/>
        </w:rPr>
        <w:t xml:space="preserve"> 1.5 °C to 14.5 °C. In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course</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year</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air</w:t>
      </w:r>
      <w:proofErr w:type="spellEnd"/>
      <w:r w:rsidRPr="00DE67CA">
        <w:rPr>
          <w:rFonts w:ascii="Verdana" w:hAnsi="Verdana"/>
          <w:sz w:val="18"/>
          <w:szCs w:val="18"/>
        </w:rPr>
        <w:t xml:space="preserve"> temperature in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entire</w:t>
      </w:r>
      <w:proofErr w:type="spellEnd"/>
      <w:r w:rsidRPr="00DE67CA">
        <w:rPr>
          <w:rFonts w:ascii="Verdana" w:hAnsi="Verdana"/>
          <w:sz w:val="18"/>
          <w:szCs w:val="18"/>
        </w:rPr>
        <w:t xml:space="preserve"> </w:t>
      </w:r>
      <w:proofErr w:type="spellStart"/>
      <w:r w:rsidRPr="00DE67CA">
        <w:rPr>
          <w:rFonts w:ascii="Verdana" w:hAnsi="Verdana"/>
          <w:sz w:val="18"/>
          <w:szCs w:val="18"/>
        </w:rPr>
        <w:t>territory</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Bosnia</w:t>
      </w:r>
      <w:proofErr w:type="spellEnd"/>
      <w:r w:rsidRPr="00DE67CA">
        <w:rPr>
          <w:rFonts w:ascii="Verdana" w:hAnsi="Verdana"/>
          <w:sz w:val="18"/>
          <w:szCs w:val="18"/>
        </w:rPr>
        <w:t xml:space="preserve"> </w:t>
      </w:r>
      <w:proofErr w:type="spellStart"/>
      <w:r w:rsidRPr="00DE67CA">
        <w:rPr>
          <w:rFonts w:ascii="Verdana" w:hAnsi="Verdana"/>
          <w:sz w:val="18"/>
          <w:szCs w:val="18"/>
        </w:rPr>
        <w:t>and</w:t>
      </w:r>
      <w:proofErr w:type="spellEnd"/>
      <w:r w:rsidRPr="00DE67CA">
        <w:rPr>
          <w:rFonts w:ascii="Verdana" w:hAnsi="Verdana"/>
          <w:sz w:val="18"/>
          <w:szCs w:val="18"/>
        </w:rPr>
        <w:t xml:space="preserve"> </w:t>
      </w:r>
      <w:proofErr w:type="spellStart"/>
      <w:r w:rsidRPr="00DE67CA">
        <w:rPr>
          <w:rFonts w:ascii="Verdana" w:hAnsi="Verdana"/>
          <w:sz w:val="18"/>
          <w:szCs w:val="18"/>
        </w:rPr>
        <w:t>Herzegovina</w:t>
      </w:r>
      <w:proofErr w:type="spellEnd"/>
      <w:r w:rsidRPr="00DE67CA">
        <w:rPr>
          <w:rFonts w:ascii="Verdana" w:hAnsi="Verdana"/>
          <w:sz w:val="18"/>
          <w:szCs w:val="18"/>
        </w:rPr>
        <w:t xml:space="preserve"> </w:t>
      </w:r>
      <w:proofErr w:type="spellStart"/>
      <w:r w:rsidRPr="00DE67CA">
        <w:rPr>
          <w:rFonts w:ascii="Verdana" w:hAnsi="Verdana"/>
          <w:sz w:val="18"/>
          <w:szCs w:val="18"/>
        </w:rPr>
        <w:t>has</w:t>
      </w:r>
      <w:proofErr w:type="spellEnd"/>
      <w:r w:rsidRPr="00DE67CA">
        <w:rPr>
          <w:rFonts w:ascii="Verdana" w:hAnsi="Verdana"/>
          <w:sz w:val="18"/>
          <w:szCs w:val="18"/>
        </w:rPr>
        <w:t xml:space="preserve"> </w:t>
      </w:r>
      <w:proofErr w:type="spellStart"/>
      <w:r w:rsidRPr="00DE67CA">
        <w:rPr>
          <w:rFonts w:ascii="Verdana" w:hAnsi="Verdana"/>
          <w:sz w:val="18"/>
          <w:szCs w:val="18"/>
        </w:rPr>
        <w:t>determined</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existence</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only</w:t>
      </w:r>
      <w:proofErr w:type="spellEnd"/>
      <w:r w:rsidRPr="00DE67CA">
        <w:rPr>
          <w:rFonts w:ascii="Verdana" w:hAnsi="Verdana"/>
          <w:sz w:val="18"/>
          <w:szCs w:val="18"/>
        </w:rPr>
        <w:t xml:space="preserve"> one </w:t>
      </w:r>
      <w:proofErr w:type="spellStart"/>
      <w:r w:rsidRPr="00DE67CA">
        <w:rPr>
          <w:rFonts w:ascii="Verdana" w:hAnsi="Verdana"/>
          <w:sz w:val="18"/>
          <w:szCs w:val="18"/>
        </w:rPr>
        <w:t>outstanding</w:t>
      </w:r>
      <w:proofErr w:type="spellEnd"/>
      <w:r w:rsidRPr="00DE67CA">
        <w:rPr>
          <w:rFonts w:ascii="Verdana" w:hAnsi="Verdana"/>
          <w:sz w:val="18"/>
          <w:szCs w:val="18"/>
        </w:rPr>
        <w:t xml:space="preserve"> temperature </w:t>
      </w:r>
      <w:proofErr w:type="spellStart"/>
      <w:r w:rsidRPr="00DE67CA">
        <w:rPr>
          <w:rFonts w:ascii="Verdana" w:hAnsi="Verdana"/>
          <w:sz w:val="18"/>
          <w:szCs w:val="18"/>
        </w:rPr>
        <w:t>maximum</w:t>
      </w:r>
      <w:proofErr w:type="spellEnd"/>
      <w:r w:rsidRPr="00DE67CA">
        <w:rPr>
          <w:rFonts w:ascii="Verdana" w:hAnsi="Verdana"/>
          <w:sz w:val="18"/>
          <w:szCs w:val="18"/>
        </w:rPr>
        <w:t xml:space="preserve"> </w:t>
      </w:r>
      <w:proofErr w:type="spellStart"/>
      <w:r w:rsidRPr="00DE67CA">
        <w:rPr>
          <w:rFonts w:ascii="Verdana" w:hAnsi="Verdana"/>
          <w:sz w:val="18"/>
          <w:szCs w:val="18"/>
        </w:rPr>
        <w:t>and</w:t>
      </w:r>
      <w:proofErr w:type="spellEnd"/>
      <w:r w:rsidRPr="00DE67CA">
        <w:rPr>
          <w:rFonts w:ascii="Verdana" w:hAnsi="Verdana"/>
          <w:sz w:val="18"/>
          <w:szCs w:val="18"/>
        </w:rPr>
        <w:t xml:space="preserve"> minimum, </w:t>
      </w:r>
      <w:proofErr w:type="spellStart"/>
      <w:r w:rsidRPr="00DE67CA">
        <w:rPr>
          <w:rFonts w:ascii="Verdana" w:hAnsi="Verdana"/>
          <w:sz w:val="18"/>
          <w:szCs w:val="18"/>
        </w:rPr>
        <w:t>which</w:t>
      </w:r>
      <w:proofErr w:type="spellEnd"/>
      <w:r w:rsidRPr="00DE67CA">
        <w:rPr>
          <w:rFonts w:ascii="Verdana" w:hAnsi="Verdana"/>
          <w:sz w:val="18"/>
          <w:szCs w:val="18"/>
        </w:rPr>
        <w:t xml:space="preserve"> </w:t>
      </w:r>
      <w:proofErr w:type="spellStart"/>
      <w:r w:rsidRPr="00DE67CA">
        <w:rPr>
          <w:rFonts w:ascii="Verdana" w:hAnsi="Verdana"/>
          <w:sz w:val="18"/>
          <w:szCs w:val="18"/>
        </w:rPr>
        <w:t>averaged</w:t>
      </w:r>
      <w:proofErr w:type="spellEnd"/>
      <w:r w:rsidRPr="00DE67CA">
        <w:rPr>
          <w:rFonts w:ascii="Verdana" w:hAnsi="Verdana"/>
          <w:sz w:val="18"/>
          <w:szCs w:val="18"/>
        </w:rPr>
        <w:t xml:space="preserve"> one </w:t>
      </w:r>
      <w:proofErr w:type="spellStart"/>
      <w:r w:rsidRPr="00DE67CA">
        <w:rPr>
          <w:rFonts w:ascii="Verdana" w:hAnsi="Verdana"/>
          <w:sz w:val="18"/>
          <w:szCs w:val="18"/>
        </w:rPr>
        <w:t>month</w:t>
      </w:r>
      <w:proofErr w:type="spellEnd"/>
      <w:r w:rsidRPr="00DE67CA">
        <w:rPr>
          <w:rFonts w:ascii="Verdana" w:hAnsi="Verdana"/>
          <w:sz w:val="18"/>
          <w:szCs w:val="18"/>
        </w:rPr>
        <w:t xml:space="preserve"> </w:t>
      </w:r>
      <w:proofErr w:type="spellStart"/>
      <w:r w:rsidRPr="00DE67CA">
        <w:rPr>
          <w:rFonts w:ascii="Verdana" w:hAnsi="Verdana"/>
          <w:sz w:val="18"/>
          <w:szCs w:val="18"/>
        </w:rPr>
        <w:t>after</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solar </w:t>
      </w:r>
      <w:proofErr w:type="spellStart"/>
      <w:r w:rsidRPr="00DE67CA">
        <w:rPr>
          <w:rFonts w:ascii="Verdana" w:hAnsi="Verdana"/>
          <w:sz w:val="18"/>
          <w:szCs w:val="18"/>
        </w:rPr>
        <w:t>solstices</w:t>
      </w:r>
      <w:proofErr w:type="spellEnd"/>
      <w:r w:rsidRPr="00DE67CA">
        <w:rPr>
          <w:rFonts w:ascii="Verdana" w:hAnsi="Verdana"/>
          <w:sz w:val="18"/>
          <w:szCs w:val="18"/>
        </w:rPr>
        <w:t xml:space="preserve">. </w:t>
      </w:r>
      <w:proofErr w:type="spellStart"/>
      <w:r w:rsidRPr="00DE67CA">
        <w:rPr>
          <w:rFonts w:ascii="Verdana" w:hAnsi="Verdana"/>
          <w:sz w:val="18"/>
          <w:szCs w:val="18"/>
        </w:rPr>
        <w:t>Maximum</w:t>
      </w:r>
      <w:proofErr w:type="spellEnd"/>
      <w:r w:rsidRPr="00DE67CA">
        <w:rPr>
          <w:rFonts w:ascii="Verdana" w:hAnsi="Verdana"/>
          <w:sz w:val="18"/>
          <w:szCs w:val="18"/>
        </w:rPr>
        <w:t xml:space="preserve"> </w:t>
      </w:r>
      <w:proofErr w:type="spellStart"/>
      <w:r w:rsidRPr="00DE67CA">
        <w:rPr>
          <w:rFonts w:ascii="Verdana" w:hAnsi="Verdana"/>
          <w:sz w:val="18"/>
          <w:szCs w:val="18"/>
        </w:rPr>
        <w:t>air</w:t>
      </w:r>
      <w:proofErr w:type="spellEnd"/>
      <w:r w:rsidRPr="00DE67CA">
        <w:rPr>
          <w:rFonts w:ascii="Verdana" w:hAnsi="Verdana"/>
          <w:sz w:val="18"/>
          <w:szCs w:val="18"/>
        </w:rPr>
        <w:t xml:space="preserve"> </w:t>
      </w:r>
      <w:proofErr w:type="spellStart"/>
      <w:r w:rsidRPr="00DE67CA">
        <w:rPr>
          <w:rFonts w:ascii="Verdana" w:hAnsi="Verdana"/>
          <w:sz w:val="18"/>
          <w:szCs w:val="18"/>
        </w:rPr>
        <w:t>temperatures</w:t>
      </w:r>
      <w:proofErr w:type="spellEnd"/>
      <w:r w:rsidRPr="00DE67CA">
        <w:rPr>
          <w:rFonts w:ascii="Verdana" w:hAnsi="Verdana"/>
          <w:sz w:val="18"/>
          <w:szCs w:val="18"/>
        </w:rPr>
        <w:t xml:space="preserve"> </w:t>
      </w:r>
      <w:proofErr w:type="spellStart"/>
      <w:r w:rsidRPr="00DE67CA">
        <w:rPr>
          <w:rFonts w:ascii="Verdana" w:hAnsi="Verdana"/>
          <w:sz w:val="18"/>
          <w:szCs w:val="18"/>
        </w:rPr>
        <w:t>occur</w:t>
      </w:r>
      <w:proofErr w:type="spellEnd"/>
      <w:r w:rsidRPr="00DE67CA">
        <w:rPr>
          <w:rFonts w:ascii="Verdana" w:hAnsi="Verdana"/>
          <w:sz w:val="18"/>
          <w:szCs w:val="18"/>
        </w:rPr>
        <w:t xml:space="preserve"> in </w:t>
      </w:r>
      <w:proofErr w:type="spellStart"/>
      <w:r w:rsidRPr="00DE67CA">
        <w:rPr>
          <w:rFonts w:ascii="Verdana" w:hAnsi="Verdana"/>
          <w:sz w:val="18"/>
          <w:szCs w:val="18"/>
        </w:rPr>
        <w:t>July</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exception</w:t>
      </w:r>
      <w:proofErr w:type="spellEnd"/>
      <w:r w:rsidRPr="00DE67CA">
        <w:rPr>
          <w:rFonts w:ascii="Verdana" w:hAnsi="Verdana"/>
          <w:sz w:val="18"/>
          <w:szCs w:val="18"/>
        </w:rPr>
        <w:t xml:space="preserve"> to </w:t>
      </w:r>
      <w:proofErr w:type="spellStart"/>
      <w:r w:rsidRPr="00DE67CA">
        <w:rPr>
          <w:rFonts w:ascii="Verdana" w:hAnsi="Verdana"/>
          <w:sz w:val="18"/>
          <w:szCs w:val="18"/>
        </w:rPr>
        <w:t>this</w:t>
      </w:r>
      <w:proofErr w:type="spellEnd"/>
      <w:r w:rsidRPr="00DE67CA">
        <w:rPr>
          <w:rFonts w:ascii="Verdana" w:hAnsi="Verdana"/>
          <w:sz w:val="18"/>
          <w:szCs w:val="18"/>
        </w:rPr>
        <w:t xml:space="preserve"> rule </w:t>
      </w:r>
      <w:proofErr w:type="spellStart"/>
      <w:r w:rsidRPr="00DE67CA">
        <w:rPr>
          <w:rFonts w:ascii="Verdana" w:hAnsi="Verdana"/>
          <w:sz w:val="18"/>
          <w:szCs w:val="18"/>
        </w:rPr>
        <w:t>refers</w:t>
      </w:r>
      <w:proofErr w:type="spellEnd"/>
      <w:r w:rsidRPr="00DE67CA">
        <w:rPr>
          <w:rFonts w:ascii="Verdana" w:hAnsi="Verdana"/>
          <w:sz w:val="18"/>
          <w:szCs w:val="18"/>
        </w:rPr>
        <w:t xml:space="preserve"> to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zones</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highest</w:t>
      </w:r>
      <w:proofErr w:type="spellEnd"/>
      <w:r w:rsidRPr="00DE67CA">
        <w:rPr>
          <w:rFonts w:ascii="Verdana" w:hAnsi="Verdana"/>
          <w:sz w:val="18"/>
          <w:szCs w:val="18"/>
        </w:rPr>
        <w:t xml:space="preserve"> </w:t>
      </w:r>
      <w:proofErr w:type="spellStart"/>
      <w:r w:rsidRPr="00DE67CA">
        <w:rPr>
          <w:rFonts w:ascii="Verdana" w:hAnsi="Verdana"/>
          <w:sz w:val="18"/>
          <w:szCs w:val="18"/>
        </w:rPr>
        <w:t>mountain</w:t>
      </w:r>
      <w:proofErr w:type="spellEnd"/>
      <w:r w:rsidRPr="00DE67CA">
        <w:rPr>
          <w:rFonts w:ascii="Verdana" w:hAnsi="Verdana"/>
          <w:sz w:val="18"/>
          <w:szCs w:val="18"/>
        </w:rPr>
        <w:t xml:space="preserve"> </w:t>
      </w:r>
      <w:proofErr w:type="spellStart"/>
      <w:r w:rsidRPr="00DE67CA">
        <w:rPr>
          <w:rFonts w:ascii="Verdana" w:hAnsi="Verdana"/>
          <w:sz w:val="18"/>
          <w:szCs w:val="18"/>
        </w:rPr>
        <w:t>peaks</w:t>
      </w:r>
      <w:proofErr w:type="spellEnd"/>
      <w:r w:rsidRPr="00DE67CA">
        <w:rPr>
          <w:rFonts w:ascii="Verdana" w:hAnsi="Verdana"/>
          <w:sz w:val="18"/>
          <w:szCs w:val="18"/>
        </w:rPr>
        <w:t xml:space="preserve">, </w:t>
      </w:r>
      <w:proofErr w:type="spellStart"/>
      <w:r w:rsidRPr="00DE67CA">
        <w:rPr>
          <w:rFonts w:ascii="Verdana" w:hAnsi="Verdana"/>
          <w:sz w:val="18"/>
          <w:szCs w:val="18"/>
        </w:rPr>
        <w:t>since</w:t>
      </w:r>
      <w:proofErr w:type="spellEnd"/>
      <w:r w:rsidRPr="00DE67CA">
        <w:rPr>
          <w:rFonts w:ascii="Verdana" w:hAnsi="Verdana"/>
          <w:sz w:val="18"/>
          <w:szCs w:val="18"/>
        </w:rPr>
        <w:t xml:space="preserve"> at </w:t>
      </w:r>
      <w:proofErr w:type="spellStart"/>
      <w:r w:rsidRPr="00DE67CA">
        <w:rPr>
          <w:rFonts w:ascii="Verdana" w:hAnsi="Verdana"/>
          <w:sz w:val="18"/>
          <w:szCs w:val="18"/>
        </w:rPr>
        <w:t>altitudes</w:t>
      </w:r>
      <w:proofErr w:type="spellEnd"/>
      <w:r w:rsidRPr="00DE67CA">
        <w:rPr>
          <w:rFonts w:ascii="Verdana" w:hAnsi="Verdana"/>
          <w:sz w:val="18"/>
          <w:szCs w:val="18"/>
        </w:rPr>
        <w:t xml:space="preserve"> </w:t>
      </w:r>
      <w:proofErr w:type="spellStart"/>
      <w:r w:rsidRPr="00DE67CA">
        <w:rPr>
          <w:rFonts w:ascii="Verdana" w:hAnsi="Verdana"/>
          <w:sz w:val="18"/>
          <w:szCs w:val="18"/>
        </w:rPr>
        <w:t>above</w:t>
      </w:r>
      <w:proofErr w:type="spellEnd"/>
      <w:r w:rsidRPr="00DE67CA">
        <w:rPr>
          <w:rFonts w:ascii="Verdana" w:hAnsi="Verdana"/>
          <w:sz w:val="18"/>
          <w:szCs w:val="18"/>
        </w:rPr>
        <w:t xml:space="preserve"> </w:t>
      </w:r>
      <w:smartTag w:uri="urn:schemas-microsoft-com:office:smarttags" w:element="metricconverter">
        <w:smartTagPr>
          <w:attr w:name="ProductID" w:val="1,900 m"/>
        </w:smartTagPr>
        <w:r w:rsidRPr="00DE67CA">
          <w:rPr>
            <w:rFonts w:ascii="Verdana" w:hAnsi="Verdana"/>
            <w:sz w:val="18"/>
            <w:szCs w:val="18"/>
          </w:rPr>
          <w:t>1,900 m</w:t>
        </w:r>
      </w:smartTag>
      <w:r w:rsidRPr="00DE67CA">
        <w:rPr>
          <w:rFonts w:ascii="Verdana" w:hAnsi="Verdana"/>
          <w:sz w:val="18"/>
          <w:szCs w:val="18"/>
        </w:rPr>
        <w:t xml:space="preserve"> </w:t>
      </w:r>
      <w:proofErr w:type="spellStart"/>
      <w:r w:rsidRPr="00DE67CA">
        <w:rPr>
          <w:rFonts w:ascii="Verdana" w:hAnsi="Verdana"/>
          <w:sz w:val="18"/>
          <w:szCs w:val="18"/>
        </w:rPr>
        <w:t>above</w:t>
      </w:r>
      <w:proofErr w:type="spellEnd"/>
      <w:r w:rsidRPr="00DE67CA">
        <w:rPr>
          <w:rFonts w:ascii="Verdana" w:hAnsi="Verdana"/>
          <w:sz w:val="18"/>
          <w:szCs w:val="18"/>
        </w:rPr>
        <w:t xml:space="preserve"> </w:t>
      </w:r>
      <w:proofErr w:type="spellStart"/>
      <w:r w:rsidRPr="00DE67CA">
        <w:rPr>
          <w:rFonts w:ascii="Verdana" w:hAnsi="Verdana"/>
          <w:sz w:val="18"/>
          <w:szCs w:val="18"/>
        </w:rPr>
        <w:t>sea</w:t>
      </w:r>
      <w:proofErr w:type="spellEnd"/>
      <w:r w:rsidRPr="00DE67CA">
        <w:rPr>
          <w:rFonts w:ascii="Verdana" w:hAnsi="Verdana"/>
          <w:sz w:val="18"/>
          <w:szCs w:val="18"/>
        </w:rPr>
        <w:t xml:space="preserve"> </w:t>
      </w:r>
      <w:proofErr w:type="spellStart"/>
      <w:r w:rsidRPr="00DE67CA">
        <w:rPr>
          <w:rFonts w:ascii="Verdana" w:hAnsi="Verdana"/>
          <w:sz w:val="18"/>
          <w:szCs w:val="18"/>
        </w:rPr>
        <w:t>level</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temperature </w:t>
      </w:r>
      <w:proofErr w:type="spellStart"/>
      <w:r w:rsidRPr="00DE67CA">
        <w:rPr>
          <w:rFonts w:ascii="Verdana" w:hAnsi="Verdana"/>
          <w:sz w:val="18"/>
          <w:szCs w:val="18"/>
        </w:rPr>
        <w:t>maximums</w:t>
      </w:r>
      <w:proofErr w:type="spellEnd"/>
      <w:r w:rsidRPr="00DE67CA">
        <w:rPr>
          <w:rFonts w:ascii="Verdana" w:hAnsi="Verdana"/>
          <w:sz w:val="18"/>
          <w:szCs w:val="18"/>
        </w:rPr>
        <w:t xml:space="preserve"> are </w:t>
      </w:r>
      <w:proofErr w:type="spellStart"/>
      <w:r w:rsidRPr="00DE67CA">
        <w:rPr>
          <w:rFonts w:ascii="Verdana" w:hAnsi="Verdana"/>
          <w:sz w:val="18"/>
          <w:szCs w:val="18"/>
        </w:rPr>
        <w:t>temporarily</w:t>
      </w:r>
      <w:proofErr w:type="spellEnd"/>
      <w:r w:rsidRPr="00DE67CA">
        <w:rPr>
          <w:rFonts w:ascii="Verdana" w:hAnsi="Verdana"/>
          <w:sz w:val="18"/>
          <w:szCs w:val="18"/>
        </w:rPr>
        <w:t xml:space="preserve"> </w:t>
      </w:r>
      <w:proofErr w:type="spellStart"/>
      <w:r w:rsidRPr="00DE67CA">
        <w:rPr>
          <w:rFonts w:ascii="Verdana" w:hAnsi="Verdana"/>
          <w:sz w:val="18"/>
          <w:szCs w:val="18"/>
        </w:rPr>
        <w:t>shifted</w:t>
      </w:r>
      <w:proofErr w:type="spellEnd"/>
      <w:r w:rsidRPr="00DE67CA">
        <w:rPr>
          <w:rFonts w:ascii="Verdana" w:hAnsi="Verdana"/>
          <w:sz w:val="18"/>
          <w:szCs w:val="18"/>
        </w:rPr>
        <w:t xml:space="preserve"> to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month</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August</w:t>
      </w:r>
      <w:proofErr w:type="spellEnd"/>
      <w:r w:rsidRPr="00DE67CA">
        <w:rPr>
          <w:rFonts w:ascii="Verdana" w:hAnsi="Verdana"/>
          <w:sz w:val="18"/>
          <w:szCs w:val="18"/>
        </w:rPr>
        <w:t xml:space="preserve">. A </w:t>
      </w:r>
      <w:proofErr w:type="spellStart"/>
      <w:r w:rsidRPr="00DE67CA">
        <w:rPr>
          <w:rFonts w:ascii="Verdana" w:hAnsi="Verdana"/>
          <w:sz w:val="18"/>
          <w:szCs w:val="18"/>
        </w:rPr>
        <w:t>similar</w:t>
      </w:r>
      <w:proofErr w:type="spellEnd"/>
      <w:r w:rsidRPr="00DE67CA">
        <w:rPr>
          <w:rFonts w:ascii="Verdana" w:hAnsi="Verdana"/>
          <w:sz w:val="18"/>
          <w:szCs w:val="18"/>
        </w:rPr>
        <w:t xml:space="preserve"> </w:t>
      </w:r>
      <w:proofErr w:type="spellStart"/>
      <w:r w:rsidRPr="00DE67CA">
        <w:rPr>
          <w:rFonts w:ascii="Verdana" w:hAnsi="Verdana"/>
          <w:sz w:val="18"/>
          <w:szCs w:val="18"/>
        </w:rPr>
        <w:t>situation</w:t>
      </w:r>
      <w:proofErr w:type="spellEnd"/>
      <w:r w:rsidRPr="00DE67CA">
        <w:rPr>
          <w:rFonts w:ascii="Verdana" w:hAnsi="Verdana"/>
          <w:sz w:val="18"/>
          <w:szCs w:val="18"/>
        </w:rPr>
        <w:t xml:space="preserve"> </w:t>
      </w:r>
      <w:proofErr w:type="spellStart"/>
      <w:r w:rsidRPr="00DE67CA">
        <w:rPr>
          <w:rFonts w:ascii="Verdana" w:hAnsi="Verdana"/>
          <w:sz w:val="18"/>
          <w:szCs w:val="18"/>
        </w:rPr>
        <w:t>exists</w:t>
      </w:r>
      <w:proofErr w:type="spellEnd"/>
      <w:r w:rsidRPr="00DE67CA">
        <w:rPr>
          <w:rFonts w:ascii="Verdana" w:hAnsi="Verdana"/>
          <w:sz w:val="18"/>
          <w:szCs w:val="18"/>
        </w:rPr>
        <w:t xml:space="preserve"> </w:t>
      </w:r>
      <w:proofErr w:type="spellStart"/>
      <w:r w:rsidRPr="00DE67CA">
        <w:rPr>
          <w:rFonts w:ascii="Verdana" w:hAnsi="Verdana"/>
          <w:sz w:val="18"/>
          <w:szCs w:val="18"/>
        </w:rPr>
        <w:t>when</w:t>
      </w:r>
      <w:proofErr w:type="spellEnd"/>
      <w:r w:rsidRPr="00DE67CA">
        <w:rPr>
          <w:rFonts w:ascii="Verdana" w:hAnsi="Verdana"/>
          <w:sz w:val="18"/>
          <w:szCs w:val="18"/>
        </w:rPr>
        <w:t xml:space="preserve"> it </w:t>
      </w:r>
      <w:proofErr w:type="spellStart"/>
      <w:r w:rsidRPr="00DE67CA">
        <w:rPr>
          <w:rFonts w:ascii="Verdana" w:hAnsi="Verdana"/>
          <w:sz w:val="18"/>
          <w:szCs w:val="18"/>
        </w:rPr>
        <w:t>comes</w:t>
      </w:r>
      <w:proofErr w:type="spellEnd"/>
      <w:r w:rsidRPr="00DE67CA">
        <w:rPr>
          <w:rFonts w:ascii="Verdana" w:hAnsi="Verdana"/>
          <w:sz w:val="18"/>
          <w:szCs w:val="18"/>
        </w:rPr>
        <w:t xml:space="preserve"> to </w:t>
      </w:r>
      <w:proofErr w:type="spellStart"/>
      <w:r w:rsidRPr="00DE67CA">
        <w:rPr>
          <w:rFonts w:ascii="Verdana" w:hAnsi="Verdana"/>
          <w:sz w:val="18"/>
          <w:szCs w:val="18"/>
        </w:rPr>
        <w:t>minimal</w:t>
      </w:r>
      <w:proofErr w:type="spellEnd"/>
      <w:r w:rsidRPr="00DE67CA">
        <w:rPr>
          <w:rFonts w:ascii="Verdana" w:hAnsi="Verdana"/>
          <w:sz w:val="18"/>
          <w:szCs w:val="18"/>
        </w:rPr>
        <w:t xml:space="preserve"> temperature </w:t>
      </w:r>
      <w:proofErr w:type="spellStart"/>
      <w:r w:rsidRPr="00DE67CA">
        <w:rPr>
          <w:rFonts w:ascii="Verdana" w:hAnsi="Verdana"/>
          <w:sz w:val="18"/>
          <w:szCs w:val="18"/>
        </w:rPr>
        <w:t>extremes</w:t>
      </w:r>
      <w:proofErr w:type="spellEnd"/>
      <w:r w:rsidRPr="00DE67CA">
        <w:rPr>
          <w:rFonts w:ascii="Verdana" w:hAnsi="Verdana"/>
          <w:sz w:val="18"/>
          <w:szCs w:val="18"/>
        </w:rPr>
        <w:t xml:space="preserve">, </w:t>
      </w:r>
      <w:proofErr w:type="spellStart"/>
      <w:r w:rsidRPr="00DE67CA">
        <w:rPr>
          <w:rFonts w:ascii="Verdana" w:hAnsi="Verdana"/>
          <w:sz w:val="18"/>
          <w:szCs w:val="18"/>
        </w:rPr>
        <w:t>since</w:t>
      </w:r>
      <w:proofErr w:type="spellEnd"/>
      <w:r w:rsidRPr="00DE67CA">
        <w:rPr>
          <w:rFonts w:ascii="Verdana" w:hAnsi="Verdana"/>
          <w:sz w:val="18"/>
          <w:szCs w:val="18"/>
        </w:rPr>
        <w:t xml:space="preserve"> </w:t>
      </w:r>
      <w:proofErr w:type="spellStart"/>
      <w:r w:rsidRPr="00DE67CA">
        <w:rPr>
          <w:rFonts w:ascii="Verdana" w:hAnsi="Verdana"/>
          <w:sz w:val="18"/>
          <w:szCs w:val="18"/>
        </w:rPr>
        <w:t>they</w:t>
      </w:r>
      <w:proofErr w:type="spellEnd"/>
      <w:r w:rsidRPr="00DE67CA">
        <w:rPr>
          <w:rFonts w:ascii="Verdana" w:hAnsi="Verdana"/>
          <w:sz w:val="18"/>
          <w:szCs w:val="18"/>
        </w:rPr>
        <w:t xml:space="preserve"> are </w:t>
      </w:r>
      <w:proofErr w:type="spellStart"/>
      <w:r w:rsidRPr="00DE67CA">
        <w:rPr>
          <w:rFonts w:ascii="Verdana" w:hAnsi="Verdana"/>
          <w:sz w:val="18"/>
          <w:szCs w:val="18"/>
        </w:rPr>
        <w:t>timed</w:t>
      </w:r>
      <w:proofErr w:type="spellEnd"/>
      <w:r w:rsidRPr="00DE67CA">
        <w:rPr>
          <w:rFonts w:ascii="Verdana" w:hAnsi="Verdana"/>
          <w:sz w:val="18"/>
          <w:szCs w:val="18"/>
        </w:rPr>
        <w:t xml:space="preserve"> to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winter</w:t>
      </w:r>
      <w:proofErr w:type="spellEnd"/>
      <w:r w:rsidRPr="00DE67CA">
        <w:rPr>
          <w:rFonts w:ascii="Verdana" w:hAnsi="Verdana"/>
          <w:sz w:val="18"/>
          <w:szCs w:val="18"/>
        </w:rPr>
        <w:t xml:space="preserve"> </w:t>
      </w:r>
      <w:proofErr w:type="spellStart"/>
      <w:r w:rsidRPr="00DE67CA">
        <w:rPr>
          <w:rFonts w:ascii="Verdana" w:hAnsi="Verdana"/>
          <w:sz w:val="18"/>
          <w:szCs w:val="18"/>
        </w:rPr>
        <w:t>climatic</w:t>
      </w:r>
      <w:proofErr w:type="spellEnd"/>
      <w:r w:rsidRPr="00DE67CA">
        <w:rPr>
          <w:rFonts w:ascii="Verdana" w:hAnsi="Verdana"/>
          <w:sz w:val="18"/>
          <w:szCs w:val="18"/>
        </w:rPr>
        <w:t xml:space="preserve"> period, </w:t>
      </w:r>
      <w:proofErr w:type="spellStart"/>
      <w:r w:rsidRPr="00DE67CA">
        <w:rPr>
          <w:rFonts w:ascii="Verdana" w:hAnsi="Verdana"/>
          <w:sz w:val="18"/>
          <w:szCs w:val="18"/>
        </w:rPr>
        <w:t>i.e</w:t>
      </w:r>
      <w:proofErr w:type="spellEnd"/>
      <w:r w:rsidRPr="00DE67CA">
        <w:rPr>
          <w:rFonts w:ascii="Verdana" w:hAnsi="Verdana"/>
          <w:sz w:val="18"/>
          <w:szCs w:val="18"/>
        </w:rPr>
        <w:t xml:space="preserve">. December - </w:t>
      </w:r>
      <w:proofErr w:type="spellStart"/>
      <w:r w:rsidRPr="00DE67CA">
        <w:rPr>
          <w:rFonts w:ascii="Verdana" w:hAnsi="Verdana"/>
          <w:sz w:val="18"/>
          <w:szCs w:val="18"/>
        </w:rPr>
        <w:t>February</w:t>
      </w:r>
      <w:proofErr w:type="spellEnd"/>
      <w:r w:rsidRPr="00DE67CA">
        <w:rPr>
          <w:rFonts w:ascii="Verdana" w:hAnsi="Verdana"/>
          <w:sz w:val="18"/>
          <w:szCs w:val="18"/>
        </w:rPr>
        <w:t xml:space="preserve">. </w:t>
      </w:r>
      <w:proofErr w:type="spellStart"/>
      <w:r w:rsidRPr="00DE67CA">
        <w:rPr>
          <w:rFonts w:ascii="Verdana" w:hAnsi="Verdana"/>
          <w:sz w:val="18"/>
          <w:szCs w:val="18"/>
        </w:rPr>
        <w:t>Minimal</w:t>
      </w:r>
      <w:proofErr w:type="spellEnd"/>
      <w:r w:rsidRPr="00DE67CA">
        <w:rPr>
          <w:rFonts w:ascii="Verdana" w:hAnsi="Verdana"/>
          <w:sz w:val="18"/>
          <w:szCs w:val="18"/>
        </w:rPr>
        <w:t xml:space="preserve"> </w:t>
      </w:r>
      <w:proofErr w:type="spellStart"/>
      <w:r w:rsidRPr="00DE67CA">
        <w:rPr>
          <w:rFonts w:ascii="Verdana" w:hAnsi="Verdana"/>
          <w:sz w:val="18"/>
          <w:szCs w:val="18"/>
        </w:rPr>
        <w:t>air</w:t>
      </w:r>
      <w:proofErr w:type="spellEnd"/>
      <w:r w:rsidRPr="00DE67CA">
        <w:rPr>
          <w:rFonts w:ascii="Verdana" w:hAnsi="Verdana"/>
          <w:sz w:val="18"/>
          <w:szCs w:val="18"/>
        </w:rPr>
        <w:t xml:space="preserve"> </w:t>
      </w:r>
      <w:proofErr w:type="spellStart"/>
      <w:r w:rsidRPr="00DE67CA">
        <w:rPr>
          <w:rFonts w:ascii="Verdana" w:hAnsi="Verdana"/>
          <w:sz w:val="18"/>
          <w:szCs w:val="18"/>
        </w:rPr>
        <w:t>temperatures</w:t>
      </w:r>
      <w:proofErr w:type="spellEnd"/>
      <w:r w:rsidRPr="00DE67CA">
        <w:rPr>
          <w:rFonts w:ascii="Verdana" w:hAnsi="Verdana"/>
          <w:sz w:val="18"/>
          <w:szCs w:val="18"/>
        </w:rPr>
        <w:t xml:space="preserve"> </w:t>
      </w:r>
      <w:proofErr w:type="spellStart"/>
      <w:r w:rsidRPr="00DE67CA">
        <w:rPr>
          <w:rFonts w:ascii="Verdana" w:hAnsi="Verdana"/>
          <w:sz w:val="18"/>
          <w:szCs w:val="18"/>
        </w:rPr>
        <w:t>occur</w:t>
      </w:r>
      <w:proofErr w:type="spellEnd"/>
      <w:r w:rsidRPr="00DE67CA">
        <w:rPr>
          <w:rFonts w:ascii="Verdana" w:hAnsi="Verdana"/>
          <w:sz w:val="18"/>
          <w:szCs w:val="18"/>
        </w:rPr>
        <w:t xml:space="preserve"> in </w:t>
      </w:r>
      <w:proofErr w:type="spellStart"/>
      <w:r w:rsidRPr="00DE67CA">
        <w:rPr>
          <w:rFonts w:ascii="Verdana" w:hAnsi="Verdana"/>
          <w:sz w:val="18"/>
          <w:szCs w:val="18"/>
        </w:rPr>
        <w:t>January</w:t>
      </w:r>
      <w:proofErr w:type="spellEnd"/>
      <w:r w:rsidRPr="00DE67CA">
        <w:rPr>
          <w:rFonts w:ascii="Verdana" w:hAnsi="Verdana"/>
          <w:sz w:val="18"/>
          <w:szCs w:val="18"/>
        </w:rPr>
        <w:t xml:space="preserve">, </w:t>
      </w:r>
      <w:proofErr w:type="spellStart"/>
      <w:r w:rsidRPr="00DE67CA">
        <w:rPr>
          <w:rFonts w:ascii="Verdana" w:hAnsi="Verdana"/>
          <w:sz w:val="18"/>
          <w:szCs w:val="18"/>
        </w:rPr>
        <w:t>but</w:t>
      </w:r>
      <w:proofErr w:type="spellEnd"/>
      <w:r w:rsidRPr="00DE67CA">
        <w:rPr>
          <w:rFonts w:ascii="Verdana" w:hAnsi="Verdana"/>
          <w:sz w:val="18"/>
          <w:szCs w:val="18"/>
        </w:rPr>
        <w:t xml:space="preserve"> </w:t>
      </w:r>
      <w:proofErr w:type="spellStart"/>
      <w:r w:rsidRPr="00DE67CA">
        <w:rPr>
          <w:rFonts w:ascii="Verdana" w:hAnsi="Verdana"/>
          <w:sz w:val="18"/>
          <w:szCs w:val="18"/>
        </w:rPr>
        <w:t>they</w:t>
      </w:r>
      <w:proofErr w:type="spellEnd"/>
      <w:r w:rsidRPr="00DE67CA">
        <w:rPr>
          <w:rFonts w:ascii="Verdana" w:hAnsi="Verdana"/>
          <w:sz w:val="18"/>
          <w:szCs w:val="18"/>
        </w:rPr>
        <w:t xml:space="preserve"> </w:t>
      </w:r>
      <w:proofErr w:type="spellStart"/>
      <w:r w:rsidRPr="00DE67CA">
        <w:rPr>
          <w:rFonts w:ascii="Verdana" w:hAnsi="Verdana"/>
          <w:sz w:val="18"/>
          <w:szCs w:val="18"/>
        </w:rPr>
        <w:t>move</w:t>
      </w:r>
      <w:proofErr w:type="spellEnd"/>
      <w:r w:rsidRPr="00DE67CA">
        <w:rPr>
          <w:rFonts w:ascii="Verdana" w:hAnsi="Verdana"/>
          <w:sz w:val="18"/>
          <w:szCs w:val="18"/>
        </w:rPr>
        <w:t xml:space="preserve"> in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highest</w:t>
      </w:r>
      <w:proofErr w:type="spellEnd"/>
      <w:r w:rsidRPr="00DE67CA">
        <w:rPr>
          <w:rFonts w:ascii="Verdana" w:hAnsi="Verdana"/>
          <w:sz w:val="18"/>
          <w:szCs w:val="18"/>
        </w:rPr>
        <w:t xml:space="preserve"> </w:t>
      </w:r>
      <w:proofErr w:type="spellStart"/>
      <w:r w:rsidRPr="00DE67CA">
        <w:rPr>
          <w:rFonts w:ascii="Verdana" w:hAnsi="Verdana"/>
          <w:sz w:val="18"/>
          <w:szCs w:val="18"/>
        </w:rPr>
        <w:t>mountain</w:t>
      </w:r>
      <w:proofErr w:type="spellEnd"/>
      <w:r w:rsidRPr="00DE67CA">
        <w:rPr>
          <w:rFonts w:ascii="Verdana" w:hAnsi="Verdana"/>
          <w:sz w:val="18"/>
          <w:szCs w:val="18"/>
        </w:rPr>
        <w:t xml:space="preserve"> </w:t>
      </w:r>
      <w:proofErr w:type="spellStart"/>
      <w:r w:rsidRPr="00DE67CA">
        <w:rPr>
          <w:rFonts w:ascii="Verdana" w:hAnsi="Verdana"/>
          <w:sz w:val="18"/>
          <w:szCs w:val="18"/>
        </w:rPr>
        <w:t>zones</w:t>
      </w:r>
      <w:proofErr w:type="spellEnd"/>
      <w:r w:rsidRPr="00DE67CA">
        <w:rPr>
          <w:rFonts w:ascii="Verdana" w:hAnsi="Verdana"/>
          <w:sz w:val="18"/>
          <w:szCs w:val="18"/>
        </w:rPr>
        <w:t xml:space="preserve"> (</w:t>
      </w:r>
      <w:proofErr w:type="spellStart"/>
      <w:r w:rsidRPr="00DE67CA">
        <w:rPr>
          <w:rFonts w:ascii="Verdana" w:hAnsi="Verdana"/>
          <w:sz w:val="18"/>
          <w:szCs w:val="18"/>
        </w:rPr>
        <w:t>above</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height</w:t>
      </w:r>
      <w:proofErr w:type="spellEnd"/>
      <w:r w:rsidRPr="00DE67CA">
        <w:rPr>
          <w:rFonts w:ascii="Verdana" w:hAnsi="Verdana"/>
          <w:sz w:val="18"/>
          <w:szCs w:val="18"/>
        </w:rPr>
        <w:t xml:space="preserve"> limit) to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month</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February</w:t>
      </w:r>
      <w:proofErr w:type="spellEnd"/>
      <w:r w:rsidRPr="00DE67CA">
        <w:rPr>
          <w:rFonts w:ascii="Verdana" w:hAnsi="Verdana"/>
          <w:sz w:val="18"/>
          <w:szCs w:val="18"/>
        </w:rPr>
        <w:t xml:space="preserve">. </w:t>
      </w:r>
      <w:proofErr w:type="spellStart"/>
      <w:r w:rsidRPr="00DE67CA">
        <w:rPr>
          <w:rFonts w:ascii="Verdana" w:hAnsi="Verdana"/>
          <w:sz w:val="18"/>
          <w:szCs w:val="18"/>
        </w:rPr>
        <w:t>According</w:t>
      </w:r>
      <w:proofErr w:type="spellEnd"/>
      <w:r w:rsidRPr="00DE67CA">
        <w:rPr>
          <w:rFonts w:ascii="Verdana" w:hAnsi="Verdana"/>
          <w:sz w:val="18"/>
          <w:szCs w:val="18"/>
        </w:rPr>
        <w:t xml:space="preserve"> to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noted</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quantitative</w:t>
      </w:r>
      <w:proofErr w:type="spellEnd"/>
      <w:r w:rsidRPr="00DE67CA">
        <w:rPr>
          <w:rFonts w:ascii="Verdana" w:hAnsi="Verdana"/>
          <w:sz w:val="18"/>
          <w:szCs w:val="18"/>
        </w:rPr>
        <w:t xml:space="preserve"> </w:t>
      </w:r>
      <w:proofErr w:type="spellStart"/>
      <w:r w:rsidRPr="00DE67CA">
        <w:rPr>
          <w:rFonts w:ascii="Verdana" w:hAnsi="Verdana"/>
          <w:sz w:val="18"/>
          <w:szCs w:val="18"/>
        </w:rPr>
        <w:t>values</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isotherms</w:t>
      </w:r>
      <w:proofErr w:type="spellEnd"/>
      <w:r w:rsidRPr="00DE67CA">
        <w:rPr>
          <w:rFonts w:ascii="Verdana" w:hAnsi="Verdana"/>
          <w:sz w:val="18"/>
          <w:szCs w:val="18"/>
        </w:rPr>
        <w:t xml:space="preserve"> are </w:t>
      </w:r>
      <w:proofErr w:type="spellStart"/>
      <w:r w:rsidRPr="00DE67CA">
        <w:rPr>
          <w:rFonts w:ascii="Verdana" w:hAnsi="Verdana"/>
          <w:sz w:val="18"/>
          <w:szCs w:val="18"/>
        </w:rPr>
        <w:t>annually</w:t>
      </w:r>
      <w:proofErr w:type="spellEnd"/>
      <w:r w:rsidRPr="00DE67CA">
        <w:rPr>
          <w:rFonts w:ascii="Verdana" w:hAnsi="Verdana"/>
          <w:sz w:val="18"/>
          <w:szCs w:val="18"/>
        </w:rPr>
        <w:t xml:space="preserve"> </w:t>
      </w:r>
      <w:proofErr w:type="spellStart"/>
      <w:r w:rsidRPr="00DE67CA">
        <w:rPr>
          <w:rFonts w:ascii="Verdana" w:hAnsi="Verdana"/>
          <w:sz w:val="18"/>
          <w:szCs w:val="18"/>
        </w:rPr>
        <w:t>found</w:t>
      </w:r>
      <w:proofErr w:type="spellEnd"/>
      <w:r w:rsidRPr="00DE67CA">
        <w:rPr>
          <w:rFonts w:ascii="Verdana" w:hAnsi="Verdana"/>
          <w:sz w:val="18"/>
          <w:szCs w:val="18"/>
        </w:rPr>
        <w:t xml:space="preserve"> </w:t>
      </w:r>
      <w:proofErr w:type="spellStart"/>
      <w:r w:rsidRPr="00DE67CA">
        <w:rPr>
          <w:rFonts w:ascii="Verdana" w:hAnsi="Verdana"/>
          <w:sz w:val="18"/>
          <w:szCs w:val="18"/>
        </w:rPr>
        <w:t>between</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January</w:t>
      </w:r>
      <w:proofErr w:type="spellEnd"/>
      <w:r w:rsidRPr="00DE67CA">
        <w:rPr>
          <w:rFonts w:ascii="Verdana" w:hAnsi="Verdana"/>
          <w:sz w:val="18"/>
          <w:szCs w:val="18"/>
        </w:rPr>
        <w:t xml:space="preserve"> </w:t>
      </w:r>
      <w:proofErr w:type="spellStart"/>
      <w:r w:rsidRPr="00DE67CA">
        <w:rPr>
          <w:rFonts w:ascii="Verdana" w:hAnsi="Verdana"/>
          <w:sz w:val="18"/>
          <w:szCs w:val="18"/>
        </w:rPr>
        <w:t>and</w:t>
      </w:r>
      <w:proofErr w:type="spellEnd"/>
      <w:r w:rsidRPr="00DE67CA">
        <w:rPr>
          <w:rFonts w:ascii="Verdana" w:hAnsi="Verdana"/>
          <w:sz w:val="18"/>
          <w:szCs w:val="18"/>
        </w:rPr>
        <w:t xml:space="preserve"> </w:t>
      </w:r>
      <w:proofErr w:type="spellStart"/>
      <w:r w:rsidRPr="00DE67CA">
        <w:rPr>
          <w:rFonts w:ascii="Verdana" w:hAnsi="Verdana"/>
          <w:sz w:val="18"/>
          <w:szCs w:val="18"/>
        </w:rPr>
        <w:t>July</w:t>
      </w:r>
      <w:proofErr w:type="spellEnd"/>
      <w:r w:rsidRPr="00DE67CA">
        <w:rPr>
          <w:rFonts w:ascii="Verdana" w:hAnsi="Verdana"/>
          <w:sz w:val="18"/>
          <w:szCs w:val="18"/>
        </w:rPr>
        <w:t xml:space="preserve"> </w:t>
      </w:r>
      <w:proofErr w:type="spellStart"/>
      <w:r w:rsidRPr="00DE67CA">
        <w:rPr>
          <w:rFonts w:ascii="Verdana" w:hAnsi="Verdana"/>
          <w:sz w:val="18"/>
          <w:szCs w:val="18"/>
        </w:rPr>
        <w:t>extremes</w:t>
      </w:r>
      <w:proofErr w:type="spellEnd"/>
      <w:r w:rsidRPr="00DE67CA">
        <w:rPr>
          <w:rFonts w:ascii="Verdana" w:hAnsi="Verdana"/>
          <w:sz w:val="18"/>
          <w:szCs w:val="18"/>
        </w:rPr>
        <w:t xml:space="preserve">, </w:t>
      </w:r>
      <w:proofErr w:type="spellStart"/>
      <w:r w:rsidRPr="00DE67CA">
        <w:rPr>
          <w:rFonts w:ascii="Verdana" w:hAnsi="Verdana"/>
          <w:sz w:val="18"/>
          <w:szCs w:val="18"/>
        </w:rPr>
        <w:t>respectively</w:t>
      </w:r>
      <w:proofErr w:type="spellEnd"/>
      <w:r w:rsidRPr="00DE67CA">
        <w:rPr>
          <w:rFonts w:ascii="Verdana" w:hAnsi="Verdana"/>
          <w:sz w:val="18"/>
          <w:szCs w:val="18"/>
        </w:rPr>
        <w:t xml:space="preserve">, </w:t>
      </w:r>
      <w:proofErr w:type="spellStart"/>
      <w:r w:rsidRPr="00DE67CA">
        <w:rPr>
          <w:rFonts w:ascii="Verdana" w:hAnsi="Verdana"/>
          <w:sz w:val="18"/>
          <w:szCs w:val="18"/>
        </w:rPr>
        <w:t>ranging</w:t>
      </w:r>
      <w:proofErr w:type="spellEnd"/>
      <w:r w:rsidRPr="00DE67CA">
        <w:rPr>
          <w:rFonts w:ascii="Verdana" w:hAnsi="Verdana"/>
          <w:sz w:val="18"/>
          <w:szCs w:val="18"/>
        </w:rPr>
        <w:t xml:space="preserve"> </w:t>
      </w:r>
      <w:proofErr w:type="spellStart"/>
      <w:r w:rsidRPr="00DE67CA">
        <w:rPr>
          <w:rFonts w:ascii="Verdana" w:hAnsi="Verdana"/>
          <w:sz w:val="18"/>
          <w:szCs w:val="18"/>
        </w:rPr>
        <w:t>within</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range </w:t>
      </w:r>
      <w:proofErr w:type="spellStart"/>
      <w:r w:rsidRPr="00DE67CA">
        <w:rPr>
          <w:rFonts w:ascii="Verdana" w:hAnsi="Verdana"/>
          <w:sz w:val="18"/>
          <w:szCs w:val="18"/>
        </w:rPr>
        <w:t>of</w:t>
      </w:r>
      <w:proofErr w:type="spellEnd"/>
      <w:r w:rsidRPr="00DE67CA">
        <w:rPr>
          <w:rFonts w:ascii="Verdana" w:hAnsi="Verdana"/>
          <w:sz w:val="18"/>
          <w:szCs w:val="18"/>
        </w:rPr>
        <w:t xml:space="preserve"> 15.5 °C to -1.0 °C. On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basis</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above</w:t>
      </w:r>
      <w:proofErr w:type="spellEnd"/>
      <w:r w:rsidRPr="00DE67CA">
        <w:rPr>
          <w:rFonts w:ascii="Verdana" w:hAnsi="Verdana"/>
          <w:sz w:val="18"/>
          <w:szCs w:val="18"/>
        </w:rPr>
        <w:t xml:space="preserve"> </w:t>
      </w:r>
      <w:proofErr w:type="spellStart"/>
      <w:r w:rsidRPr="00DE67CA">
        <w:rPr>
          <w:rFonts w:ascii="Verdana" w:hAnsi="Verdana"/>
          <w:sz w:val="18"/>
          <w:szCs w:val="18"/>
        </w:rPr>
        <w:t>values</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thermal</w:t>
      </w:r>
      <w:proofErr w:type="spellEnd"/>
      <w:r w:rsidRPr="00DE67CA">
        <w:rPr>
          <w:rFonts w:ascii="Verdana" w:hAnsi="Verdana"/>
          <w:sz w:val="18"/>
          <w:szCs w:val="18"/>
        </w:rPr>
        <w:t xml:space="preserve"> </w:t>
      </w:r>
      <w:proofErr w:type="spellStart"/>
      <w:r w:rsidRPr="00DE67CA">
        <w:rPr>
          <w:rFonts w:ascii="Verdana" w:hAnsi="Verdana"/>
          <w:sz w:val="18"/>
          <w:szCs w:val="18"/>
        </w:rPr>
        <w:t>differentiation</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Bosnian-Herzegovinian</w:t>
      </w:r>
      <w:proofErr w:type="spellEnd"/>
      <w:r w:rsidRPr="00DE67CA">
        <w:rPr>
          <w:rFonts w:ascii="Verdana" w:hAnsi="Verdana"/>
          <w:sz w:val="18"/>
          <w:szCs w:val="18"/>
        </w:rPr>
        <w:t xml:space="preserve"> </w:t>
      </w:r>
      <w:proofErr w:type="spellStart"/>
      <w:r w:rsidRPr="00DE67CA">
        <w:rPr>
          <w:rFonts w:ascii="Verdana" w:hAnsi="Verdana"/>
          <w:sz w:val="18"/>
          <w:szCs w:val="18"/>
        </w:rPr>
        <w:t>space</w:t>
      </w:r>
      <w:proofErr w:type="spellEnd"/>
      <w:r w:rsidRPr="00DE67CA">
        <w:rPr>
          <w:rFonts w:ascii="Verdana" w:hAnsi="Verdana"/>
          <w:sz w:val="18"/>
          <w:szCs w:val="18"/>
        </w:rPr>
        <w:t xml:space="preserve"> </w:t>
      </w:r>
      <w:proofErr w:type="spellStart"/>
      <w:r w:rsidRPr="00DE67CA">
        <w:rPr>
          <w:rFonts w:ascii="Verdana" w:hAnsi="Verdana"/>
          <w:sz w:val="18"/>
          <w:szCs w:val="18"/>
        </w:rPr>
        <w:t>into</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characteristic</w:t>
      </w:r>
      <w:proofErr w:type="spellEnd"/>
      <w:r w:rsidRPr="00DE67CA">
        <w:rPr>
          <w:rFonts w:ascii="Verdana" w:hAnsi="Verdana"/>
          <w:sz w:val="18"/>
          <w:szCs w:val="18"/>
        </w:rPr>
        <w:t xml:space="preserve"> </w:t>
      </w:r>
      <w:proofErr w:type="spellStart"/>
      <w:r w:rsidRPr="00DE67CA">
        <w:rPr>
          <w:rFonts w:ascii="Verdana" w:hAnsi="Verdana"/>
          <w:sz w:val="18"/>
          <w:szCs w:val="18"/>
        </w:rPr>
        <w:t>thermal</w:t>
      </w:r>
      <w:proofErr w:type="spellEnd"/>
      <w:r w:rsidRPr="00DE67CA">
        <w:rPr>
          <w:rFonts w:ascii="Verdana" w:hAnsi="Verdana"/>
          <w:sz w:val="18"/>
          <w:szCs w:val="18"/>
        </w:rPr>
        <w:t xml:space="preserve"> </w:t>
      </w:r>
      <w:proofErr w:type="spellStart"/>
      <w:r w:rsidRPr="00DE67CA">
        <w:rPr>
          <w:rFonts w:ascii="Verdana" w:hAnsi="Verdana"/>
          <w:sz w:val="18"/>
          <w:szCs w:val="18"/>
        </w:rPr>
        <w:t>classes</w:t>
      </w:r>
      <w:proofErr w:type="spellEnd"/>
      <w:r w:rsidRPr="00DE67CA">
        <w:rPr>
          <w:rFonts w:ascii="Verdana" w:hAnsi="Verdana"/>
          <w:sz w:val="18"/>
          <w:szCs w:val="18"/>
        </w:rPr>
        <w:t xml:space="preserve">, </w:t>
      </w:r>
      <w:proofErr w:type="spellStart"/>
      <w:r w:rsidRPr="00DE67CA">
        <w:rPr>
          <w:rFonts w:ascii="Verdana" w:hAnsi="Verdana"/>
          <w:sz w:val="18"/>
          <w:szCs w:val="18"/>
        </w:rPr>
        <w:t>which</w:t>
      </w:r>
      <w:proofErr w:type="spellEnd"/>
      <w:r w:rsidRPr="00DE67CA">
        <w:rPr>
          <w:rFonts w:ascii="Verdana" w:hAnsi="Verdana"/>
          <w:sz w:val="18"/>
          <w:szCs w:val="18"/>
        </w:rPr>
        <w:t xml:space="preserve"> </w:t>
      </w:r>
      <w:proofErr w:type="spellStart"/>
      <w:r w:rsidRPr="00DE67CA">
        <w:rPr>
          <w:rFonts w:ascii="Verdana" w:hAnsi="Verdana"/>
          <w:sz w:val="18"/>
          <w:szCs w:val="18"/>
        </w:rPr>
        <w:t>have</w:t>
      </w:r>
      <w:proofErr w:type="spellEnd"/>
      <w:r w:rsidRPr="00DE67CA">
        <w:rPr>
          <w:rFonts w:ascii="Verdana" w:hAnsi="Verdana"/>
          <w:sz w:val="18"/>
          <w:szCs w:val="18"/>
        </w:rPr>
        <w:t xml:space="preserve"> </w:t>
      </w:r>
      <w:proofErr w:type="spellStart"/>
      <w:r w:rsidRPr="00DE67CA">
        <w:rPr>
          <w:rFonts w:ascii="Verdana" w:hAnsi="Verdana"/>
          <w:sz w:val="18"/>
          <w:szCs w:val="18"/>
        </w:rPr>
        <w:t>special</w:t>
      </w:r>
      <w:proofErr w:type="spellEnd"/>
      <w:r w:rsidRPr="00DE67CA">
        <w:rPr>
          <w:rFonts w:ascii="Verdana" w:hAnsi="Verdana"/>
          <w:sz w:val="18"/>
          <w:szCs w:val="18"/>
        </w:rPr>
        <w:t xml:space="preserve"> </w:t>
      </w:r>
      <w:proofErr w:type="spellStart"/>
      <w:r w:rsidRPr="00DE67CA">
        <w:rPr>
          <w:rFonts w:ascii="Verdana" w:hAnsi="Verdana"/>
          <w:sz w:val="18"/>
          <w:szCs w:val="18"/>
        </w:rPr>
        <w:t>significance</w:t>
      </w:r>
      <w:proofErr w:type="spellEnd"/>
      <w:r w:rsidRPr="00DE67CA">
        <w:rPr>
          <w:rFonts w:ascii="Verdana" w:hAnsi="Verdana"/>
          <w:sz w:val="18"/>
          <w:szCs w:val="18"/>
        </w:rPr>
        <w:t xml:space="preserve"> </w:t>
      </w:r>
      <w:proofErr w:type="spellStart"/>
      <w:r w:rsidRPr="00DE67CA">
        <w:rPr>
          <w:rFonts w:ascii="Verdana" w:hAnsi="Verdana"/>
          <w:sz w:val="18"/>
          <w:szCs w:val="18"/>
        </w:rPr>
        <w:t>for</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bioclimatic</w:t>
      </w:r>
      <w:proofErr w:type="spellEnd"/>
      <w:r w:rsidRPr="00DE67CA">
        <w:rPr>
          <w:rFonts w:ascii="Verdana" w:hAnsi="Verdana"/>
          <w:sz w:val="18"/>
          <w:szCs w:val="18"/>
        </w:rPr>
        <w:t xml:space="preserve"> </w:t>
      </w:r>
      <w:proofErr w:type="spellStart"/>
      <w:r w:rsidRPr="00DE67CA">
        <w:rPr>
          <w:rFonts w:ascii="Verdana" w:hAnsi="Verdana"/>
          <w:sz w:val="18"/>
          <w:szCs w:val="18"/>
        </w:rPr>
        <w:t>regionalization</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Bosnia</w:t>
      </w:r>
      <w:proofErr w:type="spellEnd"/>
      <w:r w:rsidRPr="00DE67CA">
        <w:rPr>
          <w:rFonts w:ascii="Verdana" w:hAnsi="Verdana"/>
          <w:sz w:val="18"/>
          <w:szCs w:val="18"/>
        </w:rPr>
        <w:t xml:space="preserve"> </w:t>
      </w:r>
      <w:proofErr w:type="spellStart"/>
      <w:r w:rsidRPr="00DE67CA">
        <w:rPr>
          <w:rFonts w:ascii="Verdana" w:hAnsi="Verdana"/>
          <w:sz w:val="18"/>
          <w:szCs w:val="18"/>
        </w:rPr>
        <w:t>and</w:t>
      </w:r>
      <w:proofErr w:type="spellEnd"/>
      <w:r w:rsidRPr="00DE67CA">
        <w:rPr>
          <w:rFonts w:ascii="Verdana" w:hAnsi="Verdana"/>
          <w:sz w:val="18"/>
          <w:szCs w:val="18"/>
        </w:rPr>
        <w:t xml:space="preserve"> </w:t>
      </w:r>
      <w:proofErr w:type="spellStart"/>
      <w:r w:rsidRPr="00DE67CA">
        <w:rPr>
          <w:rFonts w:ascii="Verdana" w:hAnsi="Verdana"/>
          <w:sz w:val="18"/>
          <w:szCs w:val="18"/>
        </w:rPr>
        <w:t>Herzegovina</w:t>
      </w:r>
      <w:proofErr w:type="spellEnd"/>
      <w:r w:rsidRPr="00DE67CA">
        <w:rPr>
          <w:rFonts w:ascii="Verdana" w:hAnsi="Verdana"/>
          <w:sz w:val="18"/>
          <w:szCs w:val="18"/>
        </w:rPr>
        <w:t xml:space="preserve">, </w:t>
      </w:r>
      <w:proofErr w:type="spellStart"/>
      <w:r w:rsidRPr="00DE67CA">
        <w:rPr>
          <w:rFonts w:ascii="Verdana" w:hAnsi="Verdana"/>
          <w:sz w:val="18"/>
          <w:szCs w:val="18"/>
        </w:rPr>
        <w:t>has</w:t>
      </w:r>
      <w:proofErr w:type="spellEnd"/>
      <w:r w:rsidRPr="00DE67CA">
        <w:rPr>
          <w:rFonts w:ascii="Verdana" w:hAnsi="Verdana"/>
          <w:sz w:val="18"/>
          <w:szCs w:val="18"/>
        </w:rPr>
        <w:t xml:space="preserve"> </w:t>
      </w:r>
      <w:proofErr w:type="spellStart"/>
      <w:r w:rsidRPr="00DE67CA">
        <w:rPr>
          <w:rFonts w:ascii="Verdana" w:hAnsi="Verdana"/>
          <w:sz w:val="18"/>
          <w:szCs w:val="18"/>
        </w:rPr>
        <w:t>been</w:t>
      </w:r>
      <w:proofErr w:type="spellEnd"/>
      <w:r w:rsidRPr="00DE67CA">
        <w:rPr>
          <w:rFonts w:ascii="Verdana" w:hAnsi="Verdana"/>
          <w:sz w:val="18"/>
          <w:szCs w:val="18"/>
        </w:rPr>
        <w:t xml:space="preserve"> </w:t>
      </w:r>
      <w:proofErr w:type="spellStart"/>
      <w:r w:rsidRPr="00DE67CA">
        <w:rPr>
          <w:rFonts w:ascii="Verdana" w:hAnsi="Verdana"/>
          <w:sz w:val="18"/>
          <w:szCs w:val="18"/>
        </w:rPr>
        <w:t>carried</w:t>
      </w:r>
      <w:proofErr w:type="spellEnd"/>
      <w:r w:rsidRPr="00DE67CA">
        <w:rPr>
          <w:rFonts w:ascii="Verdana" w:hAnsi="Verdana"/>
          <w:sz w:val="18"/>
          <w:szCs w:val="18"/>
        </w:rPr>
        <w:t xml:space="preserve"> out.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first</w:t>
      </w:r>
      <w:proofErr w:type="spellEnd"/>
      <w:r w:rsidRPr="00DE67CA">
        <w:rPr>
          <w:rFonts w:ascii="Verdana" w:hAnsi="Verdana"/>
          <w:sz w:val="18"/>
          <w:szCs w:val="18"/>
        </w:rPr>
        <w:t xml:space="preserve"> </w:t>
      </w:r>
      <w:proofErr w:type="spellStart"/>
      <w:r w:rsidRPr="00DE67CA">
        <w:rPr>
          <w:rFonts w:ascii="Verdana" w:hAnsi="Verdana"/>
          <w:sz w:val="18"/>
          <w:szCs w:val="18"/>
        </w:rPr>
        <w:t>thermal</w:t>
      </w:r>
      <w:proofErr w:type="spellEnd"/>
      <w:r w:rsidRPr="00DE67CA">
        <w:rPr>
          <w:rFonts w:ascii="Verdana" w:hAnsi="Verdana"/>
          <w:sz w:val="18"/>
          <w:szCs w:val="18"/>
        </w:rPr>
        <w:t xml:space="preserve"> </w:t>
      </w:r>
      <w:proofErr w:type="spellStart"/>
      <w:r w:rsidRPr="00DE67CA">
        <w:rPr>
          <w:rFonts w:ascii="Verdana" w:hAnsi="Verdana"/>
          <w:sz w:val="18"/>
          <w:szCs w:val="18"/>
        </w:rPr>
        <w:t>class</w:t>
      </w:r>
      <w:proofErr w:type="spellEnd"/>
      <w:r w:rsidRPr="00DE67CA">
        <w:rPr>
          <w:rFonts w:ascii="Verdana" w:hAnsi="Verdana"/>
          <w:sz w:val="18"/>
          <w:szCs w:val="18"/>
        </w:rPr>
        <w:t xml:space="preserve"> </w:t>
      </w:r>
      <w:proofErr w:type="spellStart"/>
      <w:r w:rsidRPr="00DE67CA">
        <w:rPr>
          <w:rFonts w:ascii="Verdana" w:hAnsi="Verdana"/>
          <w:sz w:val="18"/>
          <w:szCs w:val="18"/>
        </w:rPr>
        <w:t>incorporates</w:t>
      </w:r>
      <w:proofErr w:type="spellEnd"/>
      <w:r w:rsidRPr="00DE67CA">
        <w:rPr>
          <w:rFonts w:ascii="Verdana" w:hAnsi="Verdana"/>
          <w:sz w:val="18"/>
          <w:szCs w:val="18"/>
        </w:rPr>
        <w:t xml:space="preserve"> </w:t>
      </w:r>
      <w:proofErr w:type="spellStart"/>
      <w:r w:rsidRPr="00DE67CA">
        <w:rPr>
          <w:rFonts w:ascii="Verdana" w:hAnsi="Verdana"/>
          <w:sz w:val="18"/>
          <w:szCs w:val="18"/>
        </w:rPr>
        <w:t>areas</w:t>
      </w:r>
      <w:proofErr w:type="spellEnd"/>
      <w:r w:rsidRPr="00DE67CA">
        <w:rPr>
          <w:rFonts w:ascii="Verdana" w:hAnsi="Verdana"/>
          <w:sz w:val="18"/>
          <w:szCs w:val="18"/>
        </w:rPr>
        <w:t xml:space="preserve"> </w:t>
      </w:r>
      <w:proofErr w:type="spellStart"/>
      <w:r w:rsidRPr="00DE67CA">
        <w:rPr>
          <w:rFonts w:ascii="Verdana" w:hAnsi="Verdana"/>
          <w:sz w:val="18"/>
          <w:szCs w:val="18"/>
        </w:rPr>
        <w:t>with</w:t>
      </w:r>
      <w:proofErr w:type="spellEnd"/>
      <w:r w:rsidRPr="00DE67CA">
        <w:rPr>
          <w:rFonts w:ascii="Verdana" w:hAnsi="Verdana"/>
          <w:sz w:val="18"/>
          <w:szCs w:val="18"/>
        </w:rPr>
        <w:t xml:space="preserve"> a negative </w:t>
      </w:r>
      <w:proofErr w:type="spellStart"/>
      <w:r w:rsidRPr="00DE67CA">
        <w:rPr>
          <w:rFonts w:ascii="Verdana" w:hAnsi="Verdana"/>
          <w:sz w:val="18"/>
          <w:szCs w:val="18"/>
        </w:rPr>
        <w:t>average</w:t>
      </w:r>
      <w:proofErr w:type="spellEnd"/>
      <w:r w:rsidRPr="00DE67CA">
        <w:rPr>
          <w:rFonts w:ascii="Verdana" w:hAnsi="Verdana"/>
          <w:sz w:val="18"/>
          <w:szCs w:val="18"/>
        </w:rPr>
        <w:t xml:space="preserve"> </w:t>
      </w:r>
      <w:proofErr w:type="spellStart"/>
      <w:r w:rsidRPr="00DE67CA">
        <w:rPr>
          <w:rFonts w:ascii="Verdana" w:hAnsi="Verdana"/>
          <w:sz w:val="18"/>
          <w:szCs w:val="18"/>
        </w:rPr>
        <w:t>annual</w:t>
      </w:r>
      <w:proofErr w:type="spellEnd"/>
      <w:r w:rsidRPr="00DE67CA">
        <w:rPr>
          <w:rFonts w:ascii="Verdana" w:hAnsi="Verdana"/>
          <w:sz w:val="18"/>
          <w:szCs w:val="18"/>
        </w:rPr>
        <w:t xml:space="preserve"> temperature: </w:t>
      </w:r>
      <w:proofErr w:type="spellStart"/>
      <w:r w:rsidRPr="00DE67CA">
        <w:rPr>
          <w:rFonts w:ascii="Verdana" w:hAnsi="Verdana"/>
          <w:sz w:val="18"/>
          <w:szCs w:val="18"/>
        </w:rPr>
        <w:t>from</w:t>
      </w:r>
      <w:proofErr w:type="spellEnd"/>
      <w:r w:rsidRPr="00DE67CA">
        <w:rPr>
          <w:rFonts w:ascii="Verdana" w:hAnsi="Verdana"/>
          <w:sz w:val="18"/>
          <w:szCs w:val="18"/>
        </w:rPr>
        <w:t xml:space="preserve"> -1.4 °C to 0.0 °C.  </w:t>
      </w:r>
      <w:proofErr w:type="spellStart"/>
      <w:r w:rsidRPr="00DE67CA">
        <w:rPr>
          <w:rFonts w:ascii="Verdana" w:hAnsi="Verdana"/>
          <w:sz w:val="18"/>
          <w:szCs w:val="18"/>
        </w:rPr>
        <w:t>The</w:t>
      </w:r>
      <w:proofErr w:type="spellEnd"/>
      <w:r w:rsidRPr="00DE67CA">
        <w:rPr>
          <w:rFonts w:ascii="Verdana" w:hAnsi="Verdana"/>
          <w:sz w:val="18"/>
          <w:szCs w:val="18"/>
        </w:rPr>
        <w:t xml:space="preserve"> area </w:t>
      </w:r>
      <w:proofErr w:type="spellStart"/>
      <w:r w:rsidRPr="00DE67CA">
        <w:rPr>
          <w:rFonts w:ascii="Verdana" w:hAnsi="Verdana"/>
          <w:sz w:val="18"/>
          <w:szCs w:val="18"/>
        </w:rPr>
        <w:t>with</w:t>
      </w:r>
      <w:proofErr w:type="spellEnd"/>
      <w:r w:rsidRPr="00DE67CA">
        <w:rPr>
          <w:rFonts w:ascii="Verdana" w:hAnsi="Verdana"/>
          <w:sz w:val="18"/>
          <w:szCs w:val="18"/>
        </w:rPr>
        <w:t xml:space="preserve"> negative </w:t>
      </w:r>
      <w:proofErr w:type="spellStart"/>
      <w:r w:rsidRPr="00DE67CA">
        <w:rPr>
          <w:rFonts w:ascii="Verdana" w:hAnsi="Verdana"/>
          <w:sz w:val="18"/>
          <w:szCs w:val="18"/>
        </w:rPr>
        <w:t>mean</w:t>
      </w:r>
      <w:proofErr w:type="spellEnd"/>
      <w:r w:rsidRPr="00DE67CA">
        <w:rPr>
          <w:rFonts w:ascii="Verdana" w:hAnsi="Verdana"/>
          <w:sz w:val="18"/>
          <w:szCs w:val="18"/>
        </w:rPr>
        <w:t xml:space="preserve"> </w:t>
      </w:r>
      <w:proofErr w:type="spellStart"/>
      <w:r w:rsidRPr="00DE67CA">
        <w:rPr>
          <w:rFonts w:ascii="Verdana" w:hAnsi="Verdana"/>
          <w:sz w:val="18"/>
          <w:szCs w:val="18"/>
        </w:rPr>
        <w:t>annual</w:t>
      </w:r>
      <w:proofErr w:type="spellEnd"/>
      <w:r w:rsidRPr="00DE67CA">
        <w:rPr>
          <w:rFonts w:ascii="Verdana" w:hAnsi="Verdana"/>
          <w:sz w:val="18"/>
          <w:szCs w:val="18"/>
        </w:rPr>
        <w:t xml:space="preserve"> </w:t>
      </w:r>
      <w:proofErr w:type="spellStart"/>
      <w:r w:rsidRPr="00DE67CA">
        <w:rPr>
          <w:rFonts w:ascii="Verdana" w:hAnsi="Verdana"/>
          <w:sz w:val="18"/>
          <w:szCs w:val="18"/>
        </w:rPr>
        <w:t>temperatures</w:t>
      </w:r>
      <w:proofErr w:type="spellEnd"/>
      <w:r w:rsidRPr="00DE67CA">
        <w:rPr>
          <w:rFonts w:ascii="Verdana" w:hAnsi="Verdana"/>
          <w:sz w:val="18"/>
          <w:szCs w:val="18"/>
        </w:rPr>
        <w:t xml:space="preserve"> is </w:t>
      </w:r>
      <w:proofErr w:type="spellStart"/>
      <w:r w:rsidRPr="00DE67CA">
        <w:rPr>
          <w:rFonts w:ascii="Verdana" w:hAnsi="Verdana"/>
          <w:sz w:val="18"/>
          <w:szCs w:val="18"/>
        </w:rPr>
        <w:t>limited</w:t>
      </w:r>
      <w:proofErr w:type="spellEnd"/>
      <w:r w:rsidRPr="00DE67CA">
        <w:rPr>
          <w:rFonts w:ascii="Verdana" w:hAnsi="Verdana"/>
          <w:sz w:val="18"/>
          <w:szCs w:val="18"/>
        </w:rPr>
        <w:t xml:space="preserve"> to </w:t>
      </w:r>
      <w:proofErr w:type="spellStart"/>
      <w:r w:rsidRPr="00DE67CA">
        <w:rPr>
          <w:rFonts w:ascii="Verdana" w:hAnsi="Verdana"/>
          <w:sz w:val="18"/>
          <w:szCs w:val="18"/>
        </w:rPr>
        <w:t>narrow</w:t>
      </w:r>
      <w:proofErr w:type="spellEnd"/>
      <w:r w:rsidRPr="00DE67CA">
        <w:rPr>
          <w:rFonts w:ascii="Verdana" w:hAnsi="Verdana"/>
          <w:sz w:val="18"/>
          <w:szCs w:val="18"/>
        </w:rPr>
        <w:t xml:space="preserve"> </w:t>
      </w:r>
      <w:proofErr w:type="spellStart"/>
      <w:r w:rsidRPr="00DE67CA">
        <w:rPr>
          <w:rFonts w:ascii="Verdana" w:hAnsi="Verdana"/>
          <w:sz w:val="18"/>
          <w:szCs w:val="18"/>
        </w:rPr>
        <w:t>areas</w:t>
      </w:r>
      <w:proofErr w:type="spellEnd"/>
      <w:r w:rsidRPr="00DE67CA">
        <w:rPr>
          <w:rFonts w:ascii="Verdana" w:hAnsi="Verdana"/>
          <w:sz w:val="18"/>
          <w:szCs w:val="18"/>
        </w:rPr>
        <w:t xml:space="preserve">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highest</w:t>
      </w:r>
      <w:proofErr w:type="spellEnd"/>
      <w:r w:rsidRPr="00DE67CA">
        <w:rPr>
          <w:rFonts w:ascii="Verdana" w:hAnsi="Verdana"/>
          <w:sz w:val="18"/>
          <w:szCs w:val="18"/>
        </w:rPr>
        <w:t xml:space="preserve"> </w:t>
      </w:r>
      <w:proofErr w:type="spellStart"/>
      <w:r w:rsidRPr="00DE67CA">
        <w:rPr>
          <w:rFonts w:ascii="Verdana" w:hAnsi="Verdana"/>
          <w:sz w:val="18"/>
          <w:szCs w:val="18"/>
        </w:rPr>
        <w:t>mountain</w:t>
      </w:r>
      <w:proofErr w:type="spellEnd"/>
      <w:r w:rsidRPr="00DE67CA">
        <w:rPr>
          <w:rFonts w:ascii="Verdana" w:hAnsi="Verdana"/>
          <w:sz w:val="18"/>
          <w:szCs w:val="18"/>
        </w:rPr>
        <w:t xml:space="preserve"> </w:t>
      </w:r>
      <w:proofErr w:type="spellStart"/>
      <w:r w:rsidRPr="00DE67CA">
        <w:rPr>
          <w:rFonts w:ascii="Verdana" w:hAnsi="Verdana"/>
          <w:sz w:val="18"/>
          <w:szCs w:val="18"/>
        </w:rPr>
        <w:t>peaks</w:t>
      </w:r>
      <w:proofErr w:type="spellEnd"/>
      <w:r w:rsidRPr="00DE67CA">
        <w:rPr>
          <w:rFonts w:ascii="Verdana" w:hAnsi="Verdana"/>
          <w:sz w:val="18"/>
          <w:szCs w:val="18"/>
        </w:rPr>
        <w:t xml:space="preserve"> in </w:t>
      </w:r>
      <w:proofErr w:type="spellStart"/>
      <w:r w:rsidRPr="00DE67CA">
        <w:rPr>
          <w:rFonts w:ascii="Verdana" w:hAnsi="Verdana"/>
          <w:sz w:val="18"/>
          <w:szCs w:val="18"/>
        </w:rPr>
        <w:t>the</w:t>
      </w:r>
      <w:proofErr w:type="spellEnd"/>
      <w:r w:rsidRPr="00DE67CA">
        <w:rPr>
          <w:rFonts w:ascii="Verdana" w:hAnsi="Verdana"/>
          <w:sz w:val="18"/>
          <w:szCs w:val="18"/>
        </w:rPr>
        <w:t xml:space="preserve"> area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southeastern</w:t>
      </w:r>
      <w:proofErr w:type="spellEnd"/>
      <w:r w:rsidRPr="00DE67CA">
        <w:rPr>
          <w:rFonts w:ascii="Verdana" w:hAnsi="Verdana"/>
          <w:sz w:val="18"/>
          <w:szCs w:val="18"/>
        </w:rPr>
        <w:t xml:space="preserve"> </w:t>
      </w:r>
      <w:proofErr w:type="spellStart"/>
      <w:r w:rsidRPr="00DE67CA">
        <w:rPr>
          <w:rFonts w:ascii="Verdana" w:hAnsi="Verdana"/>
          <w:sz w:val="18"/>
          <w:szCs w:val="18"/>
        </w:rPr>
        <w:t>Bosnian</w:t>
      </w:r>
      <w:proofErr w:type="spellEnd"/>
      <w:r w:rsidRPr="00DE67CA">
        <w:rPr>
          <w:rFonts w:ascii="Verdana" w:hAnsi="Verdana"/>
          <w:sz w:val="18"/>
          <w:szCs w:val="18"/>
        </w:rPr>
        <w:t xml:space="preserve"> </w:t>
      </w:r>
      <w:proofErr w:type="spellStart"/>
      <w:r w:rsidRPr="00DE67CA">
        <w:rPr>
          <w:rFonts w:ascii="Verdana" w:hAnsi="Verdana"/>
          <w:sz w:val="18"/>
          <w:szCs w:val="18"/>
        </w:rPr>
        <w:t>highlands</w:t>
      </w:r>
      <w:proofErr w:type="spellEnd"/>
      <w:r w:rsidRPr="00DE67CA">
        <w:rPr>
          <w:rFonts w:ascii="Verdana" w:hAnsi="Verdana"/>
          <w:sz w:val="18"/>
          <w:szCs w:val="18"/>
        </w:rPr>
        <w:t xml:space="preserve">. </w:t>
      </w:r>
      <w:proofErr w:type="spellStart"/>
      <w:r w:rsidRPr="00DE67CA">
        <w:rPr>
          <w:rFonts w:ascii="Verdana" w:hAnsi="Verdana"/>
          <w:sz w:val="18"/>
          <w:szCs w:val="18"/>
        </w:rPr>
        <w:t>Positive</w:t>
      </w:r>
      <w:proofErr w:type="spellEnd"/>
      <w:r w:rsidRPr="00DE67CA">
        <w:rPr>
          <w:rFonts w:ascii="Verdana" w:hAnsi="Verdana"/>
          <w:sz w:val="18"/>
          <w:szCs w:val="18"/>
        </w:rPr>
        <w:t xml:space="preserve"> </w:t>
      </w:r>
      <w:proofErr w:type="spellStart"/>
      <w:r w:rsidRPr="00DE67CA">
        <w:rPr>
          <w:rFonts w:ascii="Verdana" w:hAnsi="Verdana"/>
          <w:sz w:val="18"/>
          <w:szCs w:val="18"/>
        </w:rPr>
        <w:t>average</w:t>
      </w:r>
      <w:proofErr w:type="spellEnd"/>
      <w:r w:rsidRPr="00DE67CA">
        <w:rPr>
          <w:rFonts w:ascii="Verdana" w:hAnsi="Verdana"/>
          <w:sz w:val="18"/>
          <w:szCs w:val="18"/>
        </w:rPr>
        <w:t xml:space="preserve"> </w:t>
      </w:r>
      <w:proofErr w:type="spellStart"/>
      <w:r w:rsidRPr="00DE67CA">
        <w:rPr>
          <w:rFonts w:ascii="Verdana" w:hAnsi="Verdana"/>
          <w:sz w:val="18"/>
          <w:szCs w:val="18"/>
        </w:rPr>
        <w:t>annual</w:t>
      </w:r>
      <w:proofErr w:type="spellEnd"/>
      <w:r w:rsidRPr="00DE67CA">
        <w:rPr>
          <w:rFonts w:ascii="Verdana" w:hAnsi="Verdana"/>
          <w:sz w:val="18"/>
          <w:szCs w:val="18"/>
        </w:rPr>
        <w:t xml:space="preserve"> </w:t>
      </w:r>
      <w:proofErr w:type="spellStart"/>
      <w:r w:rsidRPr="00DE67CA">
        <w:rPr>
          <w:rFonts w:ascii="Verdana" w:hAnsi="Verdana"/>
          <w:sz w:val="18"/>
          <w:szCs w:val="18"/>
        </w:rPr>
        <w:t>air</w:t>
      </w:r>
      <w:proofErr w:type="spellEnd"/>
      <w:r w:rsidRPr="00DE67CA">
        <w:rPr>
          <w:rFonts w:ascii="Verdana" w:hAnsi="Verdana"/>
          <w:sz w:val="18"/>
          <w:szCs w:val="18"/>
        </w:rPr>
        <w:t xml:space="preserve"> </w:t>
      </w:r>
      <w:proofErr w:type="spellStart"/>
      <w:r w:rsidRPr="00DE67CA">
        <w:rPr>
          <w:rFonts w:ascii="Verdana" w:hAnsi="Verdana"/>
          <w:sz w:val="18"/>
          <w:szCs w:val="18"/>
        </w:rPr>
        <w:t>temperatures</w:t>
      </w:r>
      <w:proofErr w:type="spellEnd"/>
      <w:r w:rsidRPr="00DE67CA">
        <w:rPr>
          <w:rFonts w:ascii="Verdana" w:hAnsi="Verdana"/>
          <w:sz w:val="18"/>
          <w:szCs w:val="18"/>
        </w:rPr>
        <w:t xml:space="preserve"> are </w:t>
      </w:r>
      <w:proofErr w:type="spellStart"/>
      <w:r w:rsidRPr="00DE67CA">
        <w:rPr>
          <w:rFonts w:ascii="Verdana" w:hAnsi="Verdana"/>
          <w:sz w:val="18"/>
          <w:szCs w:val="18"/>
        </w:rPr>
        <w:t>defined</w:t>
      </w:r>
      <w:proofErr w:type="spellEnd"/>
      <w:r w:rsidRPr="00DE67CA">
        <w:rPr>
          <w:rFonts w:ascii="Verdana" w:hAnsi="Verdana"/>
          <w:sz w:val="18"/>
          <w:szCs w:val="18"/>
        </w:rPr>
        <w:t xml:space="preserve"> </w:t>
      </w:r>
      <w:proofErr w:type="spellStart"/>
      <w:r w:rsidRPr="00DE67CA">
        <w:rPr>
          <w:rFonts w:ascii="Verdana" w:hAnsi="Verdana"/>
          <w:sz w:val="18"/>
          <w:szCs w:val="18"/>
        </w:rPr>
        <w:t>with</w:t>
      </w:r>
      <w:proofErr w:type="spellEnd"/>
      <w:r w:rsidRPr="00DE67CA">
        <w:rPr>
          <w:rFonts w:ascii="Verdana" w:hAnsi="Verdana"/>
          <w:sz w:val="18"/>
          <w:szCs w:val="18"/>
        </w:rPr>
        <w:t xml:space="preserve"> </w:t>
      </w:r>
      <w:proofErr w:type="spellStart"/>
      <w:r w:rsidRPr="00DE67CA">
        <w:rPr>
          <w:rFonts w:ascii="Verdana" w:hAnsi="Verdana"/>
          <w:sz w:val="18"/>
          <w:szCs w:val="18"/>
        </w:rPr>
        <w:t>three</w:t>
      </w:r>
      <w:proofErr w:type="spellEnd"/>
      <w:r w:rsidRPr="00DE67CA">
        <w:rPr>
          <w:rFonts w:ascii="Verdana" w:hAnsi="Verdana"/>
          <w:sz w:val="18"/>
          <w:szCs w:val="18"/>
        </w:rPr>
        <w:t xml:space="preserve"> </w:t>
      </w:r>
      <w:proofErr w:type="spellStart"/>
      <w:r w:rsidRPr="00DE67CA">
        <w:rPr>
          <w:rFonts w:ascii="Verdana" w:hAnsi="Verdana"/>
          <w:sz w:val="18"/>
          <w:szCs w:val="18"/>
        </w:rPr>
        <w:t>thermal</w:t>
      </w:r>
      <w:proofErr w:type="spellEnd"/>
      <w:r w:rsidRPr="00DE67CA">
        <w:rPr>
          <w:rFonts w:ascii="Verdana" w:hAnsi="Verdana"/>
          <w:sz w:val="18"/>
          <w:szCs w:val="18"/>
        </w:rPr>
        <w:t xml:space="preserve"> </w:t>
      </w:r>
      <w:proofErr w:type="spellStart"/>
      <w:r w:rsidRPr="00DE67CA">
        <w:rPr>
          <w:rFonts w:ascii="Verdana" w:hAnsi="Verdana"/>
          <w:sz w:val="18"/>
          <w:szCs w:val="18"/>
        </w:rPr>
        <w:t>grades</w:t>
      </w:r>
      <w:proofErr w:type="spellEnd"/>
      <w:r w:rsidRPr="00DE67CA">
        <w:rPr>
          <w:rFonts w:ascii="Verdana" w:hAnsi="Verdana"/>
          <w:sz w:val="18"/>
          <w:szCs w:val="18"/>
        </w:rPr>
        <w:t xml:space="preserve">: </w:t>
      </w:r>
      <w:proofErr w:type="spellStart"/>
      <w:r w:rsidRPr="00DE67CA">
        <w:rPr>
          <w:rFonts w:ascii="Verdana" w:hAnsi="Verdana"/>
          <w:sz w:val="18"/>
          <w:szCs w:val="18"/>
        </w:rPr>
        <w:t>from</w:t>
      </w:r>
      <w:proofErr w:type="spellEnd"/>
      <w:r w:rsidRPr="00DE67CA">
        <w:rPr>
          <w:rFonts w:ascii="Verdana" w:hAnsi="Verdana"/>
          <w:sz w:val="18"/>
          <w:szCs w:val="18"/>
        </w:rPr>
        <w:t xml:space="preserve"> 0.0 °C to 5.0 °C, 5.0 °C to 10.0 °C </w:t>
      </w:r>
      <w:proofErr w:type="spellStart"/>
      <w:r w:rsidRPr="00DE67CA">
        <w:rPr>
          <w:rFonts w:ascii="Verdana" w:hAnsi="Verdana"/>
          <w:sz w:val="18"/>
          <w:szCs w:val="18"/>
        </w:rPr>
        <w:t>and</w:t>
      </w:r>
      <w:proofErr w:type="spellEnd"/>
      <w:r w:rsidRPr="00DE67CA">
        <w:rPr>
          <w:rFonts w:ascii="Verdana" w:hAnsi="Verdana"/>
          <w:sz w:val="18"/>
          <w:szCs w:val="18"/>
        </w:rPr>
        <w:t xml:space="preserve"> </w:t>
      </w:r>
      <w:proofErr w:type="spellStart"/>
      <w:r w:rsidRPr="00DE67CA">
        <w:rPr>
          <w:rFonts w:ascii="Verdana" w:hAnsi="Verdana"/>
          <w:sz w:val="18"/>
          <w:szCs w:val="18"/>
        </w:rPr>
        <w:t>from</w:t>
      </w:r>
      <w:proofErr w:type="spellEnd"/>
      <w:r w:rsidRPr="00DE67CA">
        <w:rPr>
          <w:rFonts w:ascii="Verdana" w:hAnsi="Verdana"/>
          <w:sz w:val="18"/>
          <w:szCs w:val="18"/>
        </w:rPr>
        <w:t xml:space="preserve"> 10.0 °C to 15.9 °C. </w:t>
      </w:r>
      <w:proofErr w:type="spellStart"/>
      <w:r w:rsidRPr="00DE67CA">
        <w:rPr>
          <w:rFonts w:ascii="Verdana" w:hAnsi="Verdana"/>
          <w:sz w:val="18"/>
          <w:szCs w:val="18"/>
        </w:rPr>
        <w:t>The</w:t>
      </w:r>
      <w:proofErr w:type="spellEnd"/>
      <w:r w:rsidRPr="00DE67CA">
        <w:rPr>
          <w:rFonts w:ascii="Verdana" w:hAnsi="Verdana"/>
          <w:sz w:val="18"/>
          <w:szCs w:val="18"/>
        </w:rPr>
        <w:t xml:space="preserve"> </w:t>
      </w:r>
      <w:proofErr w:type="spellStart"/>
      <w:r w:rsidRPr="00DE67CA">
        <w:rPr>
          <w:rFonts w:ascii="Verdana" w:hAnsi="Verdana"/>
          <w:sz w:val="18"/>
          <w:szCs w:val="18"/>
        </w:rPr>
        <w:t>above</w:t>
      </w:r>
      <w:proofErr w:type="spellEnd"/>
      <w:r w:rsidRPr="00DE67CA">
        <w:rPr>
          <w:rFonts w:ascii="Verdana" w:hAnsi="Verdana"/>
          <w:sz w:val="18"/>
          <w:szCs w:val="18"/>
        </w:rPr>
        <w:t xml:space="preserve"> </w:t>
      </w:r>
      <w:proofErr w:type="spellStart"/>
      <w:r w:rsidRPr="00DE67CA">
        <w:rPr>
          <w:rFonts w:ascii="Verdana" w:hAnsi="Verdana"/>
          <w:sz w:val="18"/>
          <w:szCs w:val="18"/>
        </w:rPr>
        <w:t>three</w:t>
      </w:r>
      <w:proofErr w:type="spellEnd"/>
      <w:r w:rsidRPr="00DE67CA">
        <w:rPr>
          <w:rFonts w:ascii="Verdana" w:hAnsi="Verdana"/>
          <w:sz w:val="18"/>
          <w:szCs w:val="18"/>
        </w:rPr>
        <w:t xml:space="preserve"> </w:t>
      </w:r>
      <w:proofErr w:type="spellStart"/>
      <w:r w:rsidRPr="00DE67CA">
        <w:rPr>
          <w:rFonts w:ascii="Verdana" w:hAnsi="Verdana"/>
          <w:sz w:val="18"/>
          <w:szCs w:val="18"/>
        </w:rPr>
        <w:t>thermal</w:t>
      </w:r>
      <w:proofErr w:type="spellEnd"/>
      <w:r w:rsidRPr="00DE67CA">
        <w:rPr>
          <w:rFonts w:ascii="Verdana" w:hAnsi="Verdana"/>
          <w:sz w:val="18"/>
          <w:szCs w:val="18"/>
        </w:rPr>
        <w:t xml:space="preserve"> </w:t>
      </w:r>
      <w:proofErr w:type="spellStart"/>
      <w:r w:rsidRPr="00DE67CA">
        <w:rPr>
          <w:rFonts w:ascii="Verdana" w:hAnsi="Verdana"/>
          <w:sz w:val="18"/>
          <w:szCs w:val="18"/>
        </w:rPr>
        <w:t>classes</w:t>
      </w:r>
      <w:proofErr w:type="spellEnd"/>
      <w:r w:rsidRPr="00DE67CA">
        <w:rPr>
          <w:rFonts w:ascii="Verdana" w:hAnsi="Verdana"/>
          <w:sz w:val="18"/>
          <w:szCs w:val="18"/>
        </w:rPr>
        <w:t xml:space="preserve"> </w:t>
      </w:r>
      <w:proofErr w:type="spellStart"/>
      <w:r w:rsidRPr="00DE67CA">
        <w:rPr>
          <w:rFonts w:ascii="Verdana" w:hAnsi="Verdana"/>
          <w:sz w:val="18"/>
          <w:szCs w:val="18"/>
        </w:rPr>
        <w:t>include</w:t>
      </w:r>
      <w:proofErr w:type="spellEnd"/>
      <w:r w:rsidRPr="00DE67CA">
        <w:rPr>
          <w:rFonts w:ascii="Verdana" w:hAnsi="Verdana"/>
          <w:sz w:val="18"/>
          <w:szCs w:val="18"/>
        </w:rPr>
        <w:t xml:space="preserve"> </w:t>
      </w:r>
      <w:proofErr w:type="spellStart"/>
      <w:r w:rsidRPr="00DE67CA">
        <w:rPr>
          <w:rFonts w:ascii="Verdana" w:hAnsi="Verdana"/>
          <w:sz w:val="18"/>
          <w:szCs w:val="18"/>
        </w:rPr>
        <w:t>hypsometric</w:t>
      </w:r>
      <w:proofErr w:type="spellEnd"/>
      <w:r w:rsidRPr="00DE67CA">
        <w:rPr>
          <w:rFonts w:ascii="Verdana" w:hAnsi="Verdana"/>
          <w:sz w:val="18"/>
          <w:szCs w:val="18"/>
        </w:rPr>
        <w:t xml:space="preserve"> </w:t>
      </w:r>
      <w:proofErr w:type="spellStart"/>
      <w:r w:rsidRPr="00DE67CA">
        <w:rPr>
          <w:rFonts w:ascii="Verdana" w:hAnsi="Verdana"/>
          <w:sz w:val="18"/>
          <w:szCs w:val="18"/>
        </w:rPr>
        <w:t>zones</w:t>
      </w:r>
      <w:proofErr w:type="spellEnd"/>
      <w:r w:rsidRPr="00DE67CA">
        <w:rPr>
          <w:rFonts w:ascii="Verdana" w:hAnsi="Verdana"/>
          <w:sz w:val="18"/>
          <w:szCs w:val="18"/>
        </w:rPr>
        <w:t xml:space="preserve"> </w:t>
      </w:r>
      <w:proofErr w:type="spellStart"/>
      <w:r w:rsidRPr="00DE67CA">
        <w:rPr>
          <w:rFonts w:ascii="Verdana" w:hAnsi="Verdana"/>
          <w:sz w:val="18"/>
          <w:szCs w:val="18"/>
        </w:rPr>
        <w:t>from</w:t>
      </w:r>
      <w:proofErr w:type="spellEnd"/>
      <w:r w:rsidRPr="00DE67CA">
        <w:rPr>
          <w:rFonts w:ascii="Verdana" w:hAnsi="Verdana"/>
          <w:sz w:val="18"/>
          <w:szCs w:val="18"/>
        </w:rPr>
        <w:t xml:space="preserve"> </w:t>
      </w:r>
      <w:smartTag w:uri="urn:schemas-microsoft-com:office:smarttags" w:element="metricconverter">
        <w:smartTagPr>
          <w:attr w:name="ProductID" w:val="0 m"/>
        </w:smartTagPr>
        <w:r w:rsidRPr="00DE67CA">
          <w:rPr>
            <w:rFonts w:ascii="Verdana" w:hAnsi="Verdana"/>
            <w:sz w:val="18"/>
            <w:szCs w:val="18"/>
          </w:rPr>
          <w:t>0 m</w:t>
        </w:r>
      </w:smartTag>
      <w:r w:rsidRPr="00DE67CA">
        <w:rPr>
          <w:rFonts w:ascii="Verdana" w:hAnsi="Verdana"/>
          <w:sz w:val="18"/>
          <w:szCs w:val="18"/>
        </w:rPr>
        <w:t xml:space="preserve"> to 2,200 m </w:t>
      </w:r>
      <w:proofErr w:type="spellStart"/>
      <w:r w:rsidRPr="00DE67CA">
        <w:rPr>
          <w:rFonts w:ascii="Verdana" w:hAnsi="Verdana"/>
          <w:sz w:val="18"/>
          <w:szCs w:val="18"/>
        </w:rPr>
        <w:t>above</w:t>
      </w:r>
      <w:proofErr w:type="spellEnd"/>
      <w:r w:rsidRPr="00DE67CA">
        <w:rPr>
          <w:rFonts w:ascii="Verdana" w:hAnsi="Verdana"/>
          <w:sz w:val="18"/>
          <w:szCs w:val="18"/>
        </w:rPr>
        <w:t xml:space="preserve"> </w:t>
      </w:r>
      <w:proofErr w:type="spellStart"/>
      <w:r w:rsidRPr="00DE67CA">
        <w:rPr>
          <w:rFonts w:ascii="Verdana" w:hAnsi="Verdana"/>
          <w:sz w:val="18"/>
          <w:szCs w:val="18"/>
        </w:rPr>
        <w:t>sea</w:t>
      </w:r>
      <w:proofErr w:type="spellEnd"/>
      <w:r w:rsidRPr="00DE67CA">
        <w:rPr>
          <w:rFonts w:ascii="Verdana" w:hAnsi="Verdana"/>
          <w:sz w:val="18"/>
          <w:szCs w:val="18"/>
        </w:rPr>
        <w:t xml:space="preserve"> </w:t>
      </w:r>
      <w:proofErr w:type="spellStart"/>
      <w:r w:rsidRPr="00DE67CA">
        <w:rPr>
          <w:rFonts w:ascii="Verdana" w:hAnsi="Verdana"/>
          <w:sz w:val="18"/>
          <w:szCs w:val="18"/>
        </w:rPr>
        <w:t>level</w:t>
      </w:r>
      <w:proofErr w:type="spellEnd"/>
      <w:r w:rsidRPr="00DE67CA">
        <w:rPr>
          <w:rFonts w:ascii="Verdana" w:hAnsi="Verdana"/>
          <w:sz w:val="18"/>
          <w:szCs w:val="18"/>
        </w:rPr>
        <w:t xml:space="preserve">, </w:t>
      </w:r>
      <w:proofErr w:type="spellStart"/>
      <w:r w:rsidRPr="00DE67CA">
        <w:rPr>
          <w:rFonts w:ascii="Verdana" w:hAnsi="Verdana"/>
          <w:sz w:val="18"/>
          <w:szCs w:val="18"/>
        </w:rPr>
        <w:t>which</w:t>
      </w:r>
      <w:proofErr w:type="spellEnd"/>
      <w:r w:rsidRPr="00DE67CA">
        <w:rPr>
          <w:rFonts w:ascii="Verdana" w:hAnsi="Verdana"/>
          <w:sz w:val="18"/>
          <w:szCs w:val="18"/>
        </w:rPr>
        <w:t xml:space="preserve"> is </w:t>
      </w:r>
      <w:proofErr w:type="spellStart"/>
      <w:r w:rsidRPr="00DE67CA">
        <w:rPr>
          <w:rFonts w:ascii="Verdana" w:hAnsi="Verdana"/>
          <w:sz w:val="18"/>
          <w:szCs w:val="18"/>
        </w:rPr>
        <w:t>over</w:t>
      </w:r>
      <w:proofErr w:type="spellEnd"/>
      <w:r w:rsidRPr="00DE67CA">
        <w:rPr>
          <w:rFonts w:ascii="Verdana" w:hAnsi="Verdana"/>
          <w:sz w:val="18"/>
          <w:szCs w:val="18"/>
        </w:rPr>
        <w:t xml:space="preserve"> 95%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the</w:t>
      </w:r>
      <w:proofErr w:type="spellEnd"/>
      <w:r w:rsidRPr="00DE67CA">
        <w:rPr>
          <w:rFonts w:ascii="Verdana" w:hAnsi="Verdana"/>
          <w:sz w:val="18"/>
          <w:szCs w:val="18"/>
        </w:rPr>
        <w:t xml:space="preserve"> total area </w:t>
      </w:r>
      <w:proofErr w:type="spellStart"/>
      <w:r w:rsidRPr="00DE67CA">
        <w:rPr>
          <w:rFonts w:ascii="Verdana" w:hAnsi="Verdana"/>
          <w:sz w:val="18"/>
          <w:szCs w:val="18"/>
        </w:rPr>
        <w:t>of</w:t>
      </w:r>
      <w:proofErr w:type="spellEnd"/>
      <w:r w:rsidRPr="00DE67CA">
        <w:rPr>
          <w:rFonts w:ascii="Verdana" w:hAnsi="Verdana"/>
          <w:sz w:val="18"/>
          <w:szCs w:val="18"/>
        </w:rPr>
        <w:t xml:space="preserve"> </w:t>
      </w:r>
      <w:proofErr w:type="spellStart"/>
      <w:r w:rsidRPr="00DE67CA">
        <w:rPr>
          <w:rFonts w:ascii="Verdana" w:hAnsi="Verdana"/>
          <w:sz w:val="18"/>
          <w:szCs w:val="18"/>
        </w:rPr>
        <w:t>Bosnia</w:t>
      </w:r>
      <w:proofErr w:type="spellEnd"/>
      <w:r w:rsidRPr="00DE67CA">
        <w:rPr>
          <w:rFonts w:ascii="Verdana" w:hAnsi="Verdana"/>
          <w:sz w:val="18"/>
          <w:szCs w:val="18"/>
        </w:rPr>
        <w:t xml:space="preserve"> </w:t>
      </w:r>
      <w:proofErr w:type="spellStart"/>
      <w:r w:rsidRPr="00DE67CA">
        <w:rPr>
          <w:rFonts w:ascii="Verdana" w:hAnsi="Verdana"/>
          <w:sz w:val="18"/>
          <w:szCs w:val="18"/>
        </w:rPr>
        <w:t>and</w:t>
      </w:r>
      <w:proofErr w:type="spellEnd"/>
      <w:r w:rsidRPr="00DE67CA">
        <w:rPr>
          <w:rFonts w:ascii="Verdana" w:hAnsi="Verdana"/>
          <w:sz w:val="18"/>
          <w:szCs w:val="18"/>
        </w:rPr>
        <w:t xml:space="preserve"> </w:t>
      </w:r>
      <w:proofErr w:type="spellStart"/>
      <w:r w:rsidRPr="00DE67CA">
        <w:rPr>
          <w:rFonts w:ascii="Verdana" w:hAnsi="Verdana"/>
          <w:sz w:val="18"/>
          <w:szCs w:val="18"/>
        </w:rPr>
        <w:t>Herzegovina</w:t>
      </w:r>
      <w:proofErr w:type="spellEnd"/>
      <w:r w:rsidRPr="00DE67CA">
        <w:rPr>
          <w:rFonts w:ascii="Verdana" w:hAnsi="Verdana"/>
          <w:sz w:val="18"/>
          <w:szCs w:val="18"/>
        </w:rPr>
        <w:t>.</w:t>
      </w:r>
    </w:p>
    <w:p w:rsidR="00174DBE" w:rsidRPr="00174DBE" w:rsidRDefault="00174DBE" w:rsidP="00DE67CA">
      <w:pPr>
        <w:contextualSpacing/>
        <w:rPr>
          <w:rFonts w:ascii="Verdana" w:hAnsi="Verdana" w:cs="Calibri"/>
          <w:sz w:val="18"/>
          <w:szCs w:val="18"/>
          <w:lang w:val="en-US" w:eastAsia="hr-HR"/>
        </w:rPr>
      </w:pPr>
    </w:p>
    <w:p w:rsidR="00174DBE" w:rsidRPr="00174DBE" w:rsidRDefault="00174DBE" w:rsidP="00174DBE">
      <w:pPr>
        <w:jc w:val="both"/>
        <w:rPr>
          <w:rFonts w:ascii="Verdana" w:hAnsi="Verdana"/>
          <w:sz w:val="18"/>
          <w:szCs w:val="18"/>
          <w:lang w:val="en-US" w:eastAsia="hr-HR"/>
        </w:rPr>
      </w:pPr>
    </w:p>
    <w:p w:rsidR="004C077D" w:rsidRPr="00174DBE" w:rsidRDefault="004C077D" w:rsidP="00174DBE"/>
    <w:sectPr w:rsidR="004C077D" w:rsidRPr="00174DBE" w:rsidSect="009D1A1D">
      <w:headerReference w:type="even" r:id="rId13"/>
      <w:headerReference w:type="default" r:id="rId14"/>
      <w:footerReference w:type="even" r:id="rId15"/>
      <w:footerReference w:type="default" r:id="rId16"/>
      <w:headerReference w:type="first" r:id="rId17"/>
      <w:footerReference w:type="first" r:id="rId18"/>
      <w:pgSz w:w="9979" w:h="14175" w:code="34"/>
      <w:pgMar w:top="1304" w:right="1134" w:bottom="1304" w:left="1134" w:header="851" w:footer="851" w:gutter="0"/>
      <w:pgNumType w:start="109"/>
      <w:cols w:space="708"/>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79F" w:rsidRDefault="0048579F">
      <w:r>
        <w:separator/>
      </w:r>
    </w:p>
  </w:endnote>
  <w:endnote w:type="continuationSeparator" w:id="0">
    <w:p w:rsidR="0048579F" w:rsidRDefault="00485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32E" w:rsidRPr="009E1A31" w:rsidRDefault="003A732E">
    <w:pPr>
      <w:pStyle w:val="Footer"/>
      <w:rPr>
        <w:rFonts w:ascii="Verdana" w:hAnsi="Verdana"/>
        <w:sz w:val="18"/>
        <w:szCs w:val="18"/>
      </w:rPr>
    </w:pPr>
    <w:r w:rsidRPr="009E1A31">
      <w:rPr>
        <w:rStyle w:val="PageNumber"/>
        <w:rFonts w:ascii="Verdana" w:hAnsi="Verdana"/>
        <w:sz w:val="18"/>
        <w:szCs w:val="18"/>
      </w:rPr>
      <w:fldChar w:fldCharType="begin"/>
    </w:r>
    <w:r w:rsidRPr="009E1A31">
      <w:rPr>
        <w:rStyle w:val="PageNumber"/>
        <w:rFonts w:ascii="Verdana" w:hAnsi="Verdana"/>
        <w:sz w:val="18"/>
        <w:szCs w:val="18"/>
      </w:rPr>
      <w:instrText xml:space="preserve"> PAGE </w:instrText>
    </w:r>
    <w:r w:rsidRPr="009E1A31">
      <w:rPr>
        <w:rStyle w:val="PageNumber"/>
        <w:rFonts w:ascii="Verdana" w:hAnsi="Verdana"/>
        <w:sz w:val="18"/>
        <w:szCs w:val="18"/>
      </w:rPr>
      <w:fldChar w:fldCharType="separate"/>
    </w:r>
    <w:r w:rsidR="00095C51">
      <w:rPr>
        <w:rStyle w:val="PageNumber"/>
        <w:rFonts w:ascii="Verdana" w:hAnsi="Verdana"/>
        <w:noProof/>
        <w:sz w:val="18"/>
        <w:szCs w:val="18"/>
      </w:rPr>
      <w:t>120</w:t>
    </w:r>
    <w:r w:rsidRPr="009E1A31">
      <w:rPr>
        <w:rStyle w:val="PageNumber"/>
        <w:rFonts w:ascii="Verdana" w:hAnsi="Verdana"/>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32E" w:rsidRPr="009E1A31" w:rsidRDefault="003A732E" w:rsidP="009E1A31">
    <w:pPr>
      <w:pStyle w:val="Footer"/>
      <w:jc w:val="right"/>
      <w:rPr>
        <w:rFonts w:ascii="Verdana" w:hAnsi="Verdana"/>
        <w:sz w:val="18"/>
        <w:szCs w:val="18"/>
      </w:rPr>
    </w:pPr>
    <w:r w:rsidRPr="009E1A31">
      <w:rPr>
        <w:rStyle w:val="PageNumber"/>
        <w:rFonts w:ascii="Verdana" w:hAnsi="Verdana"/>
        <w:sz w:val="18"/>
        <w:szCs w:val="18"/>
      </w:rPr>
      <w:fldChar w:fldCharType="begin"/>
    </w:r>
    <w:r w:rsidRPr="009E1A31">
      <w:rPr>
        <w:rStyle w:val="PageNumber"/>
        <w:rFonts w:ascii="Verdana" w:hAnsi="Verdana"/>
        <w:sz w:val="18"/>
        <w:szCs w:val="18"/>
      </w:rPr>
      <w:instrText xml:space="preserve"> PAGE </w:instrText>
    </w:r>
    <w:r w:rsidRPr="009E1A31">
      <w:rPr>
        <w:rStyle w:val="PageNumber"/>
        <w:rFonts w:ascii="Verdana" w:hAnsi="Verdana"/>
        <w:sz w:val="18"/>
        <w:szCs w:val="18"/>
      </w:rPr>
      <w:fldChar w:fldCharType="separate"/>
    </w:r>
    <w:r w:rsidR="00095C51">
      <w:rPr>
        <w:rStyle w:val="PageNumber"/>
        <w:rFonts w:ascii="Verdana" w:hAnsi="Verdana"/>
        <w:noProof/>
        <w:sz w:val="18"/>
        <w:szCs w:val="18"/>
      </w:rPr>
      <w:t>119</w:t>
    </w:r>
    <w:r w:rsidRPr="009E1A31">
      <w:rPr>
        <w:rStyle w:val="PageNumber"/>
        <w:rFonts w:ascii="Verdana" w:hAnsi="Verdana"/>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32E" w:rsidRPr="00C42B5F" w:rsidRDefault="003A732E" w:rsidP="00C42B5F">
    <w:pPr>
      <w:pStyle w:val="Footer"/>
      <w:jc w:val="right"/>
      <w:rPr>
        <w:rFonts w:ascii="Verdana" w:hAnsi="Verdana"/>
        <w:sz w:val="18"/>
        <w:szCs w:val="18"/>
      </w:rPr>
    </w:pPr>
    <w:r w:rsidRPr="00C42B5F">
      <w:rPr>
        <w:rStyle w:val="PageNumber"/>
        <w:rFonts w:ascii="Verdana" w:hAnsi="Verdana"/>
        <w:sz w:val="18"/>
        <w:szCs w:val="18"/>
      </w:rPr>
      <w:fldChar w:fldCharType="begin"/>
    </w:r>
    <w:r w:rsidRPr="00C42B5F">
      <w:rPr>
        <w:rStyle w:val="PageNumber"/>
        <w:rFonts w:ascii="Verdana" w:hAnsi="Verdana"/>
        <w:sz w:val="18"/>
        <w:szCs w:val="18"/>
      </w:rPr>
      <w:instrText xml:space="preserve"> PAGE </w:instrText>
    </w:r>
    <w:r w:rsidRPr="00C42B5F">
      <w:rPr>
        <w:rStyle w:val="PageNumber"/>
        <w:rFonts w:ascii="Verdana" w:hAnsi="Verdana"/>
        <w:sz w:val="18"/>
        <w:szCs w:val="18"/>
      </w:rPr>
      <w:fldChar w:fldCharType="separate"/>
    </w:r>
    <w:r w:rsidR="00095C51">
      <w:rPr>
        <w:rStyle w:val="PageNumber"/>
        <w:rFonts w:ascii="Verdana" w:hAnsi="Verdana"/>
        <w:noProof/>
        <w:sz w:val="18"/>
        <w:szCs w:val="18"/>
      </w:rPr>
      <w:t>109</w:t>
    </w:r>
    <w:r w:rsidRPr="00C42B5F">
      <w:rPr>
        <w:rStyle w:val="PageNumber"/>
        <w:rFonts w:ascii="Verdana" w:hAnsi="Verdana"/>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79F" w:rsidRDefault="0048579F">
      <w:r>
        <w:separator/>
      </w:r>
    </w:p>
  </w:footnote>
  <w:footnote w:type="continuationSeparator" w:id="0">
    <w:p w:rsidR="0048579F" w:rsidRDefault="004857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32E" w:rsidRPr="00BB4439" w:rsidRDefault="00174DBE" w:rsidP="00BB4439">
    <w:pPr>
      <w:rPr>
        <w:rFonts w:ascii="Verdana" w:hAnsi="Verdana"/>
        <w:i/>
        <w:sz w:val="16"/>
        <w:szCs w:val="16"/>
      </w:rPr>
    </w:pPr>
    <w:r>
      <w:rPr>
        <w:rFonts w:ascii="Verdana" w:hAnsi="Verdana"/>
        <w:i/>
        <w:sz w:val="16"/>
        <w:szCs w:val="16"/>
      </w:rPr>
      <w:t xml:space="preserve">Nusret </w:t>
    </w:r>
    <w:proofErr w:type="spellStart"/>
    <w:r>
      <w:rPr>
        <w:rFonts w:ascii="Verdana" w:hAnsi="Verdana"/>
        <w:i/>
        <w:sz w:val="16"/>
        <w:szCs w:val="16"/>
      </w:rPr>
      <w:t>Drešković</w:t>
    </w:r>
    <w:proofErr w:type="spellEnd"/>
    <w:r>
      <w:rPr>
        <w:rFonts w:ascii="Verdana" w:hAnsi="Verdana"/>
        <w:i/>
        <w:sz w:val="16"/>
        <w:szCs w:val="16"/>
      </w:rPr>
      <w:t xml:space="preserve">, Ranko </w:t>
    </w:r>
    <w:proofErr w:type="spellStart"/>
    <w:r>
      <w:rPr>
        <w:rFonts w:ascii="Verdana" w:hAnsi="Verdana"/>
        <w:i/>
        <w:sz w:val="16"/>
        <w:szCs w:val="16"/>
      </w:rPr>
      <w:t>Mirić</w:t>
    </w:r>
    <w:proofErr w:type="spellEnd"/>
    <w:r w:rsidR="003A732E">
      <w:rPr>
        <w:rFonts w:ascii="Verdana" w:hAnsi="Verdana"/>
        <w:i/>
        <w:sz w:val="16"/>
        <w:szCs w:val="16"/>
      </w:rPr>
      <w:t xml:space="preserve">: </w:t>
    </w:r>
    <w:proofErr w:type="spellStart"/>
    <w:r w:rsidRPr="00174DBE">
      <w:rPr>
        <w:rFonts w:ascii="Verdana" w:hAnsi="Verdana"/>
        <w:i/>
        <w:sz w:val="16"/>
        <w:szCs w:val="16"/>
      </w:rPr>
      <w:t>Thermal</w:t>
    </w:r>
    <w:proofErr w:type="spellEnd"/>
    <w:r w:rsidRPr="00174DBE">
      <w:rPr>
        <w:rFonts w:ascii="Verdana" w:hAnsi="Verdana"/>
        <w:i/>
        <w:sz w:val="16"/>
        <w:szCs w:val="16"/>
      </w:rPr>
      <w:t xml:space="preserve"> </w:t>
    </w:r>
    <w:proofErr w:type="spellStart"/>
    <w:r w:rsidRPr="00174DBE">
      <w:rPr>
        <w:rFonts w:ascii="Verdana" w:hAnsi="Verdana"/>
        <w:i/>
        <w:sz w:val="16"/>
        <w:szCs w:val="16"/>
      </w:rPr>
      <w:t>regime</w:t>
    </w:r>
    <w:proofErr w:type="spellEnd"/>
    <w:r w:rsidRPr="00174DBE">
      <w:rPr>
        <w:rFonts w:ascii="Verdana" w:hAnsi="Verdana"/>
        <w:i/>
        <w:sz w:val="16"/>
        <w:szCs w:val="16"/>
      </w:rPr>
      <w:t xml:space="preserve"> </w:t>
    </w:r>
    <w:proofErr w:type="spellStart"/>
    <w:r w:rsidRPr="00174DBE">
      <w:rPr>
        <w:rFonts w:ascii="Verdana" w:hAnsi="Verdana"/>
        <w:i/>
        <w:sz w:val="16"/>
        <w:szCs w:val="16"/>
      </w:rPr>
      <w:t>of</w:t>
    </w:r>
    <w:proofErr w:type="spellEnd"/>
    <w:r w:rsidRPr="00174DBE">
      <w:rPr>
        <w:rFonts w:ascii="Verdana" w:hAnsi="Verdana"/>
        <w:i/>
        <w:sz w:val="16"/>
        <w:szCs w:val="16"/>
      </w:rPr>
      <w:t xml:space="preserve"> </w:t>
    </w:r>
    <w:proofErr w:type="spellStart"/>
    <w:r w:rsidRPr="00174DBE">
      <w:rPr>
        <w:rFonts w:ascii="Verdana" w:hAnsi="Verdana"/>
        <w:i/>
        <w:sz w:val="16"/>
        <w:szCs w:val="16"/>
      </w:rPr>
      <w:t>annual</w:t>
    </w:r>
    <w:proofErr w:type="spellEnd"/>
    <w:r w:rsidRPr="00174DBE">
      <w:rPr>
        <w:rFonts w:ascii="Verdana" w:hAnsi="Verdana"/>
        <w:i/>
        <w:sz w:val="16"/>
        <w:szCs w:val="16"/>
      </w:rPr>
      <w:t xml:space="preserve"> </w:t>
    </w:r>
    <w:proofErr w:type="spellStart"/>
    <w:r w:rsidRPr="00174DBE">
      <w:rPr>
        <w:rFonts w:ascii="Verdana" w:hAnsi="Verdana"/>
        <w:i/>
        <w:sz w:val="16"/>
        <w:szCs w:val="16"/>
      </w:rPr>
      <w:t>air</w:t>
    </w:r>
    <w:proofErr w:type="spellEnd"/>
    <w:r w:rsidRPr="00174DBE">
      <w:rPr>
        <w:rFonts w:ascii="Verdana" w:hAnsi="Verdana"/>
        <w:i/>
        <w:sz w:val="16"/>
        <w:szCs w:val="16"/>
      </w:rPr>
      <w:t xml:space="preserve"> temperature in </w:t>
    </w:r>
    <w:proofErr w:type="spellStart"/>
    <w:r w:rsidRPr="00174DBE">
      <w:rPr>
        <w:rFonts w:ascii="Verdana" w:hAnsi="Verdana"/>
        <w:i/>
        <w:sz w:val="16"/>
        <w:szCs w:val="16"/>
      </w:rPr>
      <w:t>Bosnia</w:t>
    </w:r>
    <w:proofErr w:type="spellEnd"/>
    <w:r w:rsidRPr="00174DBE">
      <w:rPr>
        <w:rFonts w:ascii="Verdana" w:hAnsi="Verdana"/>
        <w:i/>
        <w:sz w:val="16"/>
        <w:szCs w:val="16"/>
      </w:rPr>
      <w:t xml:space="preserve"> </w:t>
    </w:r>
    <w:r>
      <w:rPr>
        <w:rFonts w:ascii="Verdana" w:hAnsi="Verdana"/>
        <w:i/>
        <w:sz w:val="16"/>
        <w:szCs w:val="16"/>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32E" w:rsidRDefault="003A732E" w:rsidP="009E1A31">
    <w:pPr>
      <w:pStyle w:val="Header"/>
      <w:jc w:val="right"/>
    </w:pPr>
    <w:r>
      <w:rPr>
        <w:rFonts w:ascii="Verdana" w:hAnsi="Verdana"/>
        <w:i/>
        <w:sz w:val="16"/>
        <w:szCs w:val="16"/>
      </w:rPr>
      <w:t>Revija za geografijo</w:t>
    </w:r>
    <w:r>
      <w:rPr>
        <w:rFonts w:ascii="Verdana" w:hAnsi="Verdana"/>
        <w:i/>
        <w:snapToGrid w:val="0"/>
        <w:sz w:val="16"/>
        <w:szCs w:val="16"/>
      </w:rPr>
      <w:t xml:space="preserve"> - </w:t>
    </w:r>
    <w:proofErr w:type="spellStart"/>
    <w:r>
      <w:rPr>
        <w:rFonts w:ascii="Verdana" w:hAnsi="Verdana"/>
        <w:i/>
        <w:snapToGrid w:val="0"/>
        <w:sz w:val="16"/>
        <w:szCs w:val="16"/>
      </w:rPr>
      <w:t>Journal</w:t>
    </w:r>
    <w:proofErr w:type="spellEnd"/>
    <w:r>
      <w:rPr>
        <w:rFonts w:ascii="Verdana" w:hAnsi="Verdana"/>
        <w:i/>
        <w:snapToGrid w:val="0"/>
        <w:sz w:val="16"/>
        <w:szCs w:val="16"/>
      </w:rPr>
      <w:t xml:space="preserve"> </w:t>
    </w:r>
    <w:proofErr w:type="spellStart"/>
    <w:r>
      <w:rPr>
        <w:rFonts w:ascii="Verdana" w:hAnsi="Verdana"/>
        <w:i/>
        <w:snapToGrid w:val="0"/>
        <w:sz w:val="16"/>
        <w:szCs w:val="16"/>
      </w:rPr>
      <w:t>for</w:t>
    </w:r>
    <w:proofErr w:type="spellEnd"/>
    <w:r>
      <w:rPr>
        <w:rFonts w:ascii="Verdana" w:hAnsi="Verdana"/>
        <w:i/>
        <w:snapToGrid w:val="0"/>
        <w:sz w:val="16"/>
        <w:szCs w:val="16"/>
      </w:rPr>
      <w:t xml:space="preserve"> </w:t>
    </w:r>
    <w:proofErr w:type="spellStart"/>
    <w:r>
      <w:rPr>
        <w:rFonts w:ascii="Verdana" w:hAnsi="Verdana"/>
        <w:i/>
        <w:snapToGrid w:val="0"/>
        <w:sz w:val="16"/>
        <w:szCs w:val="16"/>
      </w:rPr>
      <w:t>Geography</w:t>
    </w:r>
    <w:proofErr w:type="spellEnd"/>
    <w:r>
      <w:rPr>
        <w:rFonts w:ascii="Verdana" w:hAnsi="Verdana"/>
        <w:i/>
        <w:sz w:val="16"/>
        <w:szCs w:val="16"/>
      </w:rPr>
      <w:t>, 1</w:t>
    </w:r>
    <w:r w:rsidR="00D15E4C">
      <w:rPr>
        <w:rFonts w:ascii="Verdana" w:hAnsi="Verdana"/>
        <w:i/>
        <w:sz w:val="16"/>
        <w:szCs w:val="16"/>
      </w:rPr>
      <w:t>2</w:t>
    </w:r>
    <w:r>
      <w:rPr>
        <w:rFonts w:ascii="Verdana" w:hAnsi="Verdana"/>
        <w:i/>
        <w:sz w:val="16"/>
        <w:szCs w:val="16"/>
      </w:rPr>
      <w:t>-1, 201</w:t>
    </w:r>
    <w:r w:rsidR="00D15E4C">
      <w:rPr>
        <w:rFonts w:ascii="Verdana" w:hAnsi="Verdana"/>
        <w:i/>
        <w:sz w:val="16"/>
        <w:szCs w:val="16"/>
      </w:rPr>
      <w:t>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732E" w:rsidRPr="00C42B5F" w:rsidRDefault="003A732E" w:rsidP="00C42B5F">
    <w:pPr>
      <w:pStyle w:val="Header"/>
      <w:jc w:val="right"/>
      <w:rPr>
        <w:rFonts w:ascii="Verdana" w:hAnsi="Verdana"/>
        <w:i/>
        <w:sz w:val="16"/>
        <w:szCs w:val="16"/>
      </w:rPr>
    </w:pPr>
    <w:r>
      <w:rPr>
        <w:rFonts w:ascii="Verdana" w:hAnsi="Verdana"/>
        <w:i/>
        <w:sz w:val="16"/>
        <w:szCs w:val="16"/>
      </w:rPr>
      <w:t>Revija za geografijo</w:t>
    </w:r>
    <w:r>
      <w:rPr>
        <w:rFonts w:ascii="Verdana" w:hAnsi="Verdana"/>
        <w:i/>
        <w:snapToGrid w:val="0"/>
        <w:sz w:val="16"/>
        <w:szCs w:val="16"/>
      </w:rPr>
      <w:t xml:space="preserve"> - </w:t>
    </w:r>
    <w:proofErr w:type="spellStart"/>
    <w:r>
      <w:rPr>
        <w:rFonts w:ascii="Verdana" w:hAnsi="Verdana"/>
        <w:i/>
        <w:snapToGrid w:val="0"/>
        <w:sz w:val="16"/>
        <w:szCs w:val="16"/>
      </w:rPr>
      <w:t>Journal</w:t>
    </w:r>
    <w:proofErr w:type="spellEnd"/>
    <w:r>
      <w:rPr>
        <w:rFonts w:ascii="Verdana" w:hAnsi="Verdana"/>
        <w:i/>
        <w:snapToGrid w:val="0"/>
        <w:sz w:val="16"/>
        <w:szCs w:val="16"/>
      </w:rPr>
      <w:t xml:space="preserve"> </w:t>
    </w:r>
    <w:proofErr w:type="spellStart"/>
    <w:r>
      <w:rPr>
        <w:rFonts w:ascii="Verdana" w:hAnsi="Verdana"/>
        <w:i/>
        <w:snapToGrid w:val="0"/>
        <w:sz w:val="16"/>
        <w:szCs w:val="16"/>
      </w:rPr>
      <w:t>for</w:t>
    </w:r>
    <w:proofErr w:type="spellEnd"/>
    <w:r>
      <w:rPr>
        <w:rFonts w:ascii="Verdana" w:hAnsi="Verdana"/>
        <w:i/>
        <w:snapToGrid w:val="0"/>
        <w:sz w:val="16"/>
        <w:szCs w:val="16"/>
      </w:rPr>
      <w:t xml:space="preserve"> </w:t>
    </w:r>
    <w:proofErr w:type="spellStart"/>
    <w:r>
      <w:rPr>
        <w:rFonts w:ascii="Verdana" w:hAnsi="Verdana"/>
        <w:i/>
        <w:snapToGrid w:val="0"/>
        <w:sz w:val="16"/>
        <w:szCs w:val="16"/>
      </w:rPr>
      <w:t>Geography</w:t>
    </w:r>
    <w:proofErr w:type="spellEnd"/>
    <w:r>
      <w:rPr>
        <w:rFonts w:ascii="Verdana" w:hAnsi="Verdana"/>
        <w:i/>
        <w:sz w:val="16"/>
        <w:szCs w:val="16"/>
      </w:rPr>
      <w:t xml:space="preserve">, </w:t>
    </w:r>
    <w:r w:rsidR="001A55A4">
      <w:rPr>
        <w:rFonts w:ascii="Verdana" w:hAnsi="Verdana"/>
        <w:i/>
        <w:sz w:val="16"/>
        <w:szCs w:val="16"/>
      </w:rPr>
      <w:t>1</w:t>
    </w:r>
    <w:r w:rsidR="00D15E4C">
      <w:rPr>
        <w:rFonts w:ascii="Verdana" w:hAnsi="Verdana"/>
        <w:i/>
        <w:sz w:val="16"/>
        <w:szCs w:val="16"/>
      </w:rPr>
      <w:t>2</w:t>
    </w:r>
    <w:r>
      <w:rPr>
        <w:rFonts w:ascii="Verdana" w:hAnsi="Verdana"/>
        <w:i/>
        <w:sz w:val="16"/>
        <w:szCs w:val="16"/>
      </w:rPr>
      <w:t>-1, 201</w:t>
    </w:r>
    <w:r w:rsidR="00D15E4C">
      <w:rPr>
        <w:rFonts w:ascii="Verdana" w:hAnsi="Verdana"/>
        <w:i/>
        <w:sz w:val="16"/>
        <w:szCs w:val="16"/>
      </w:rPr>
      <w:t>7</w:t>
    </w:r>
    <w:r w:rsidR="000037C1">
      <w:rPr>
        <w:rFonts w:ascii="Verdana" w:hAnsi="Verdana"/>
        <w:i/>
        <w:sz w:val="16"/>
        <w:szCs w:val="16"/>
      </w:rPr>
      <w:t xml:space="preserve">, </w:t>
    </w:r>
    <w:r w:rsidR="002E0B04">
      <w:rPr>
        <w:rFonts w:ascii="Verdana" w:hAnsi="Verdana"/>
        <w:i/>
        <w:sz w:val="16"/>
        <w:szCs w:val="16"/>
      </w:rPr>
      <w:t>109-120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E2B77"/>
    <w:multiLevelType w:val="hybridMultilevel"/>
    <w:tmpl w:val="2F10DB80"/>
    <w:lvl w:ilvl="0" w:tplc="4B624F22">
      <w:start w:val="3"/>
      <w:numFmt w:val="bullet"/>
      <w:lvlText w:val="-"/>
      <w:lvlJc w:val="left"/>
      <w:pPr>
        <w:ind w:left="720" w:hanging="360"/>
      </w:pPr>
      <w:rPr>
        <w:rFonts w:ascii="Times New Roman" w:eastAsia="Times New Roman"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 w15:restartNumberingAfterBreak="0">
    <w:nsid w:val="0858431C"/>
    <w:multiLevelType w:val="hybridMultilevel"/>
    <w:tmpl w:val="912CC60A"/>
    <w:lvl w:ilvl="0" w:tplc="141A000B">
      <w:start w:val="1"/>
      <w:numFmt w:val="bullet"/>
      <w:lvlText w:val=""/>
      <w:lvlJc w:val="left"/>
      <w:pPr>
        <w:ind w:left="780" w:hanging="360"/>
      </w:pPr>
      <w:rPr>
        <w:rFonts w:ascii="Wingdings" w:hAnsi="Wingdings" w:hint="default"/>
      </w:rPr>
    </w:lvl>
    <w:lvl w:ilvl="1" w:tplc="141A0003" w:tentative="1">
      <w:start w:val="1"/>
      <w:numFmt w:val="bullet"/>
      <w:lvlText w:val="o"/>
      <w:lvlJc w:val="left"/>
      <w:pPr>
        <w:ind w:left="1500" w:hanging="360"/>
      </w:pPr>
      <w:rPr>
        <w:rFonts w:ascii="Courier New" w:hAnsi="Courier New" w:cs="Courier New" w:hint="default"/>
      </w:rPr>
    </w:lvl>
    <w:lvl w:ilvl="2" w:tplc="141A0005" w:tentative="1">
      <w:start w:val="1"/>
      <w:numFmt w:val="bullet"/>
      <w:lvlText w:val=""/>
      <w:lvlJc w:val="left"/>
      <w:pPr>
        <w:ind w:left="2220" w:hanging="360"/>
      </w:pPr>
      <w:rPr>
        <w:rFonts w:ascii="Wingdings" w:hAnsi="Wingdings" w:hint="default"/>
      </w:rPr>
    </w:lvl>
    <w:lvl w:ilvl="3" w:tplc="141A0001" w:tentative="1">
      <w:start w:val="1"/>
      <w:numFmt w:val="bullet"/>
      <w:lvlText w:val=""/>
      <w:lvlJc w:val="left"/>
      <w:pPr>
        <w:ind w:left="2940" w:hanging="360"/>
      </w:pPr>
      <w:rPr>
        <w:rFonts w:ascii="Symbol" w:hAnsi="Symbol" w:hint="default"/>
      </w:rPr>
    </w:lvl>
    <w:lvl w:ilvl="4" w:tplc="141A0003" w:tentative="1">
      <w:start w:val="1"/>
      <w:numFmt w:val="bullet"/>
      <w:lvlText w:val="o"/>
      <w:lvlJc w:val="left"/>
      <w:pPr>
        <w:ind w:left="3660" w:hanging="360"/>
      </w:pPr>
      <w:rPr>
        <w:rFonts w:ascii="Courier New" w:hAnsi="Courier New" w:cs="Courier New" w:hint="default"/>
      </w:rPr>
    </w:lvl>
    <w:lvl w:ilvl="5" w:tplc="141A0005" w:tentative="1">
      <w:start w:val="1"/>
      <w:numFmt w:val="bullet"/>
      <w:lvlText w:val=""/>
      <w:lvlJc w:val="left"/>
      <w:pPr>
        <w:ind w:left="4380" w:hanging="360"/>
      </w:pPr>
      <w:rPr>
        <w:rFonts w:ascii="Wingdings" w:hAnsi="Wingdings" w:hint="default"/>
      </w:rPr>
    </w:lvl>
    <w:lvl w:ilvl="6" w:tplc="141A0001" w:tentative="1">
      <w:start w:val="1"/>
      <w:numFmt w:val="bullet"/>
      <w:lvlText w:val=""/>
      <w:lvlJc w:val="left"/>
      <w:pPr>
        <w:ind w:left="5100" w:hanging="360"/>
      </w:pPr>
      <w:rPr>
        <w:rFonts w:ascii="Symbol" w:hAnsi="Symbol" w:hint="default"/>
      </w:rPr>
    </w:lvl>
    <w:lvl w:ilvl="7" w:tplc="141A0003" w:tentative="1">
      <w:start w:val="1"/>
      <w:numFmt w:val="bullet"/>
      <w:lvlText w:val="o"/>
      <w:lvlJc w:val="left"/>
      <w:pPr>
        <w:ind w:left="5820" w:hanging="360"/>
      </w:pPr>
      <w:rPr>
        <w:rFonts w:ascii="Courier New" w:hAnsi="Courier New" w:cs="Courier New" w:hint="default"/>
      </w:rPr>
    </w:lvl>
    <w:lvl w:ilvl="8" w:tplc="141A0005" w:tentative="1">
      <w:start w:val="1"/>
      <w:numFmt w:val="bullet"/>
      <w:lvlText w:val=""/>
      <w:lvlJc w:val="left"/>
      <w:pPr>
        <w:ind w:left="6540" w:hanging="360"/>
      </w:pPr>
      <w:rPr>
        <w:rFonts w:ascii="Wingdings" w:hAnsi="Wingdings" w:hint="default"/>
      </w:rPr>
    </w:lvl>
  </w:abstractNum>
  <w:abstractNum w:abstractNumId="2" w15:restartNumberingAfterBreak="0">
    <w:nsid w:val="0E156FAE"/>
    <w:multiLevelType w:val="hybridMultilevel"/>
    <w:tmpl w:val="6CDCB4D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15:restartNumberingAfterBreak="0">
    <w:nsid w:val="132F3269"/>
    <w:multiLevelType w:val="hybridMultilevel"/>
    <w:tmpl w:val="4CF0235A"/>
    <w:lvl w:ilvl="0" w:tplc="D632D2CE">
      <w:start w:val="1"/>
      <w:numFmt w:val="decimal"/>
      <w:lvlText w:val="%1."/>
      <w:lvlJc w:val="left"/>
      <w:pPr>
        <w:tabs>
          <w:tab w:val="num" w:pos="0"/>
        </w:tabs>
        <w:ind w:left="0" w:firstLine="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139C0D9C"/>
    <w:multiLevelType w:val="hybridMultilevel"/>
    <w:tmpl w:val="842AB86A"/>
    <w:lvl w:ilvl="0" w:tplc="9C644F50">
      <w:start w:val="1"/>
      <w:numFmt w:val="decimal"/>
      <w:lvlText w:val="%1."/>
      <w:lvlJc w:val="left"/>
      <w:pPr>
        <w:tabs>
          <w:tab w:val="num" w:pos="945"/>
        </w:tabs>
        <w:ind w:left="945" w:hanging="585"/>
      </w:pPr>
      <w:rPr>
        <w:rFonts w:ascii="Times New Roman" w:eastAsia="Times New Roman" w:hAnsi="Times New Roman" w:cs="Times New Roman"/>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1D3A7B7E"/>
    <w:multiLevelType w:val="hybridMultilevel"/>
    <w:tmpl w:val="0AB4110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15:restartNumberingAfterBreak="0">
    <w:nsid w:val="29FD7AD0"/>
    <w:multiLevelType w:val="hybridMultilevel"/>
    <w:tmpl w:val="A5F2B176"/>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2EF1008C"/>
    <w:multiLevelType w:val="hybridMultilevel"/>
    <w:tmpl w:val="EF9AADD0"/>
    <w:lvl w:ilvl="0" w:tplc="9C644F50">
      <w:start w:val="1"/>
      <w:numFmt w:val="decimal"/>
      <w:lvlText w:val="%1."/>
      <w:lvlJc w:val="left"/>
      <w:pPr>
        <w:tabs>
          <w:tab w:val="num" w:pos="945"/>
        </w:tabs>
        <w:ind w:left="945" w:hanging="585"/>
      </w:pPr>
      <w:rPr>
        <w:rFonts w:ascii="Times New Roman" w:eastAsia="Times New Roman" w:hAnsi="Times New Roman" w:cs="Times New Roman"/>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8" w15:restartNumberingAfterBreak="0">
    <w:nsid w:val="37E3506A"/>
    <w:multiLevelType w:val="multilevel"/>
    <w:tmpl w:val="A600EEB0"/>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3CF0D94"/>
    <w:multiLevelType w:val="hybridMultilevel"/>
    <w:tmpl w:val="307A19C0"/>
    <w:lvl w:ilvl="0" w:tplc="31482850">
      <w:start w:val="1"/>
      <w:numFmt w:val="bullet"/>
      <w:lvlText w:val=""/>
      <w:lvlJc w:val="left"/>
      <w:pPr>
        <w:ind w:left="840" w:hanging="360"/>
      </w:pPr>
      <w:rPr>
        <w:rFonts w:ascii="Symbol" w:hAnsi="Symbol" w:hint="default"/>
      </w:rPr>
    </w:lvl>
    <w:lvl w:ilvl="1" w:tplc="141A0003" w:tentative="1">
      <w:start w:val="1"/>
      <w:numFmt w:val="bullet"/>
      <w:lvlText w:val="o"/>
      <w:lvlJc w:val="left"/>
      <w:pPr>
        <w:ind w:left="1560" w:hanging="360"/>
      </w:pPr>
      <w:rPr>
        <w:rFonts w:ascii="Courier New" w:hAnsi="Courier New" w:cs="Courier New" w:hint="default"/>
      </w:rPr>
    </w:lvl>
    <w:lvl w:ilvl="2" w:tplc="141A0005" w:tentative="1">
      <w:start w:val="1"/>
      <w:numFmt w:val="bullet"/>
      <w:lvlText w:val=""/>
      <w:lvlJc w:val="left"/>
      <w:pPr>
        <w:ind w:left="2280" w:hanging="360"/>
      </w:pPr>
      <w:rPr>
        <w:rFonts w:ascii="Wingdings" w:hAnsi="Wingdings" w:hint="default"/>
      </w:rPr>
    </w:lvl>
    <w:lvl w:ilvl="3" w:tplc="141A0001" w:tentative="1">
      <w:start w:val="1"/>
      <w:numFmt w:val="bullet"/>
      <w:lvlText w:val=""/>
      <w:lvlJc w:val="left"/>
      <w:pPr>
        <w:ind w:left="3000" w:hanging="360"/>
      </w:pPr>
      <w:rPr>
        <w:rFonts w:ascii="Symbol" w:hAnsi="Symbol" w:hint="default"/>
      </w:rPr>
    </w:lvl>
    <w:lvl w:ilvl="4" w:tplc="141A0003" w:tentative="1">
      <w:start w:val="1"/>
      <w:numFmt w:val="bullet"/>
      <w:lvlText w:val="o"/>
      <w:lvlJc w:val="left"/>
      <w:pPr>
        <w:ind w:left="3720" w:hanging="360"/>
      </w:pPr>
      <w:rPr>
        <w:rFonts w:ascii="Courier New" w:hAnsi="Courier New" w:cs="Courier New" w:hint="default"/>
      </w:rPr>
    </w:lvl>
    <w:lvl w:ilvl="5" w:tplc="141A0005" w:tentative="1">
      <w:start w:val="1"/>
      <w:numFmt w:val="bullet"/>
      <w:lvlText w:val=""/>
      <w:lvlJc w:val="left"/>
      <w:pPr>
        <w:ind w:left="4440" w:hanging="360"/>
      </w:pPr>
      <w:rPr>
        <w:rFonts w:ascii="Wingdings" w:hAnsi="Wingdings" w:hint="default"/>
      </w:rPr>
    </w:lvl>
    <w:lvl w:ilvl="6" w:tplc="141A0001" w:tentative="1">
      <w:start w:val="1"/>
      <w:numFmt w:val="bullet"/>
      <w:lvlText w:val=""/>
      <w:lvlJc w:val="left"/>
      <w:pPr>
        <w:ind w:left="5160" w:hanging="360"/>
      </w:pPr>
      <w:rPr>
        <w:rFonts w:ascii="Symbol" w:hAnsi="Symbol" w:hint="default"/>
      </w:rPr>
    </w:lvl>
    <w:lvl w:ilvl="7" w:tplc="141A0003" w:tentative="1">
      <w:start w:val="1"/>
      <w:numFmt w:val="bullet"/>
      <w:lvlText w:val="o"/>
      <w:lvlJc w:val="left"/>
      <w:pPr>
        <w:ind w:left="5880" w:hanging="360"/>
      </w:pPr>
      <w:rPr>
        <w:rFonts w:ascii="Courier New" w:hAnsi="Courier New" w:cs="Courier New" w:hint="default"/>
      </w:rPr>
    </w:lvl>
    <w:lvl w:ilvl="8" w:tplc="141A0005" w:tentative="1">
      <w:start w:val="1"/>
      <w:numFmt w:val="bullet"/>
      <w:lvlText w:val=""/>
      <w:lvlJc w:val="left"/>
      <w:pPr>
        <w:ind w:left="6600" w:hanging="360"/>
      </w:pPr>
      <w:rPr>
        <w:rFonts w:ascii="Wingdings" w:hAnsi="Wingdings" w:hint="default"/>
      </w:rPr>
    </w:lvl>
  </w:abstractNum>
  <w:abstractNum w:abstractNumId="10" w15:restartNumberingAfterBreak="0">
    <w:nsid w:val="46C77C87"/>
    <w:multiLevelType w:val="hybridMultilevel"/>
    <w:tmpl w:val="78864DC0"/>
    <w:lvl w:ilvl="0" w:tplc="CE644DC2">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80F3659"/>
    <w:multiLevelType w:val="hybridMultilevel"/>
    <w:tmpl w:val="97E0024E"/>
    <w:lvl w:ilvl="0" w:tplc="5D1EBE36">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54BF5D93"/>
    <w:multiLevelType w:val="multilevel"/>
    <w:tmpl w:val="5D062640"/>
    <w:lvl w:ilvl="0">
      <w:start w:val="1"/>
      <w:numFmt w:val="decimal"/>
      <w:lvlText w:val="%1."/>
      <w:lvlJc w:val="left"/>
      <w:pPr>
        <w:tabs>
          <w:tab w:val="num" w:pos="0"/>
        </w:tabs>
        <w:ind w:left="0" w:firstLine="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6DC0879"/>
    <w:multiLevelType w:val="hybridMultilevel"/>
    <w:tmpl w:val="68FAAC86"/>
    <w:lvl w:ilvl="0" w:tplc="141A000B">
      <w:start w:val="1"/>
      <w:numFmt w:val="bullet"/>
      <w:lvlText w:val=""/>
      <w:lvlJc w:val="left"/>
      <w:pPr>
        <w:ind w:left="840" w:hanging="360"/>
      </w:pPr>
      <w:rPr>
        <w:rFonts w:ascii="Wingdings" w:hAnsi="Wingdings" w:hint="default"/>
      </w:rPr>
    </w:lvl>
    <w:lvl w:ilvl="1" w:tplc="141A0003" w:tentative="1">
      <w:start w:val="1"/>
      <w:numFmt w:val="bullet"/>
      <w:lvlText w:val="o"/>
      <w:lvlJc w:val="left"/>
      <w:pPr>
        <w:ind w:left="1560" w:hanging="360"/>
      </w:pPr>
      <w:rPr>
        <w:rFonts w:ascii="Courier New" w:hAnsi="Courier New" w:cs="Courier New" w:hint="default"/>
      </w:rPr>
    </w:lvl>
    <w:lvl w:ilvl="2" w:tplc="141A0005" w:tentative="1">
      <w:start w:val="1"/>
      <w:numFmt w:val="bullet"/>
      <w:lvlText w:val=""/>
      <w:lvlJc w:val="left"/>
      <w:pPr>
        <w:ind w:left="2280" w:hanging="360"/>
      </w:pPr>
      <w:rPr>
        <w:rFonts w:ascii="Wingdings" w:hAnsi="Wingdings" w:hint="default"/>
      </w:rPr>
    </w:lvl>
    <w:lvl w:ilvl="3" w:tplc="141A0001" w:tentative="1">
      <w:start w:val="1"/>
      <w:numFmt w:val="bullet"/>
      <w:lvlText w:val=""/>
      <w:lvlJc w:val="left"/>
      <w:pPr>
        <w:ind w:left="3000" w:hanging="360"/>
      </w:pPr>
      <w:rPr>
        <w:rFonts w:ascii="Symbol" w:hAnsi="Symbol" w:hint="default"/>
      </w:rPr>
    </w:lvl>
    <w:lvl w:ilvl="4" w:tplc="141A0003" w:tentative="1">
      <w:start w:val="1"/>
      <w:numFmt w:val="bullet"/>
      <w:lvlText w:val="o"/>
      <w:lvlJc w:val="left"/>
      <w:pPr>
        <w:ind w:left="3720" w:hanging="360"/>
      </w:pPr>
      <w:rPr>
        <w:rFonts w:ascii="Courier New" w:hAnsi="Courier New" w:cs="Courier New" w:hint="default"/>
      </w:rPr>
    </w:lvl>
    <w:lvl w:ilvl="5" w:tplc="141A0005" w:tentative="1">
      <w:start w:val="1"/>
      <w:numFmt w:val="bullet"/>
      <w:lvlText w:val=""/>
      <w:lvlJc w:val="left"/>
      <w:pPr>
        <w:ind w:left="4440" w:hanging="360"/>
      </w:pPr>
      <w:rPr>
        <w:rFonts w:ascii="Wingdings" w:hAnsi="Wingdings" w:hint="default"/>
      </w:rPr>
    </w:lvl>
    <w:lvl w:ilvl="6" w:tplc="141A0001" w:tentative="1">
      <w:start w:val="1"/>
      <w:numFmt w:val="bullet"/>
      <w:lvlText w:val=""/>
      <w:lvlJc w:val="left"/>
      <w:pPr>
        <w:ind w:left="5160" w:hanging="360"/>
      </w:pPr>
      <w:rPr>
        <w:rFonts w:ascii="Symbol" w:hAnsi="Symbol" w:hint="default"/>
      </w:rPr>
    </w:lvl>
    <w:lvl w:ilvl="7" w:tplc="141A0003" w:tentative="1">
      <w:start w:val="1"/>
      <w:numFmt w:val="bullet"/>
      <w:lvlText w:val="o"/>
      <w:lvlJc w:val="left"/>
      <w:pPr>
        <w:ind w:left="5880" w:hanging="360"/>
      </w:pPr>
      <w:rPr>
        <w:rFonts w:ascii="Courier New" w:hAnsi="Courier New" w:cs="Courier New" w:hint="default"/>
      </w:rPr>
    </w:lvl>
    <w:lvl w:ilvl="8" w:tplc="141A0005" w:tentative="1">
      <w:start w:val="1"/>
      <w:numFmt w:val="bullet"/>
      <w:lvlText w:val=""/>
      <w:lvlJc w:val="left"/>
      <w:pPr>
        <w:ind w:left="6600" w:hanging="360"/>
      </w:pPr>
      <w:rPr>
        <w:rFonts w:ascii="Wingdings" w:hAnsi="Wingdings" w:hint="default"/>
      </w:rPr>
    </w:lvl>
  </w:abstractNum>
  <w:abstractNum w:abstractNumId="14" w15:restartNumberingAfterBreak="0">
    <w:nsid w:val="58987EC0"/>
    <w:multiLevelType w:val="hybridMultilevel"/>
    <w:tmpl w:val="5A62B934"/>
    <w:lvl w:ilvl="0" w:tplc="859C0FF8">
      <w:start w:val="1"/>
      <w:numFmt w:val="decimal"/>
      <w:lvlText w:val="%1."/>
      <w:lvlJc w:val="left"/>
      <w:pPr>
        <w:tabs>
          <w:tab w:val="num" w:pos="284"/>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5" w15:restartNumberingAfterBreak="0">
    <w:nsid w:val="5ADA29FE"/>
    <w:multiLevelType w:val="hybridMultilevel"/>
    <w:tmpl w:val="92369F6A"/>
    <w:lvl w:ilvl="0" w:tplc="F9B8D312">
      <w:start w:val="1"/>
      <w:numFmt w:val="decimal"/>
      <w:lvlText w:val="%1."/>
      <w:lvlJc w:val="left"/>
      <w:pPr>
        <w:tabs>
          <w:tab w:val="num" w:pos="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6B697CB7"/>
    <w:multiLevelType w:val="multilevel"/>
    <w:tmpl w:val="82C8C71A"/>
    <w:lvl w:ilvl="0">
      <w:start w:val="1"/>
      <w:numFmt w:val="decimal"/>
      <w:lvlText w:val="%1."/>
      <w:lvlJc w:val="left"/>
      <w:pPr>
        <w:tabs>
          <w:tab w:val="num" w:pos="284"/>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CD571DF"/>
    <w:multiLevelType w:val="hybridMultilevel"/>
    <w:tmpl w:val="761437E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3847C9"/>
    <w:multiLevelType w:val="hybridMultilevel"/>
    <w:tmpl w:val="DB18A990"/>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9" w15:restartNumberingAfterBreak="0">
    <w:nsid w:val="721D098A"/>
    <w:multiLevelType w:val="hybridMultilevel"/>
    <w:tmpl w:val="2402DD24"/>
    <w:lvl w:ilvl="0" w:tplc="04240001">
      <w:start w:val="1"/>
      <w:numFmt w:val="bullet"/>
      <w:lvlText w:val=""/>
      <w:lvlJc w:val="left"/>
      <w:pPr>
        <w:tabs>
          <w:tab w:val="num" w:pos="780"/>
        </w:tabs>
        <w:ind w:left="780" w:hanging="360"/>
      </w:pPr>
      <w:rPr>
        <w:rFonts w:ascii="Symbol" w:hAnsi="Symbol" w:hint="default"/>
      </w:rPr>
    </w:lvl>
    <w:lvl w:ilvl="1" w:tplc="04240003" w:tentative="1">
      <w:start w:val="1"/>
      <w:numFmt w:val="bullet"/>
      <w:lvlText w:val="o"/>
      <w:lvlJc w:val="left"/>
      <w:pPr>
        <w:tabs>
          <w:tab w:val="num" w:pos="1500"/>
        </w:tabs>
        <w:ind w:left="1500" w:hanging="360"/>
      </w:pPr>
      <w:rPr>
        <w:rFonts w:ascii="Courier New" w:hAnsi="Courier New" w:cs="Courier New" w:hint="default"/>
      </w:rPr>
    </w:lvl>
    <w:lvl w:ilvl="2" w:tplc="04240005" w:tentative="1">
      <w:start w:val="1"/>
      <w:numFmt w:val="bullet"/>
      <w:lvlText w:val=""/>
      <w:lvlJc w:val="left"/>
      <w:pPr>
        <w:tabs>
          <w:tab w:val="num" w:pos="2220"/>
        </w:tabs>
        <w:ind w:left="2220" w:hanging="360"/>
      </w:pPr>
      <w:rPr>
        <w:rFonts w:ascii="Wingdings" w:hAnsi="Wingdings" w:hint="default"/>
      </w:rPr>
    </w:lvl>
    <w:lvl w:ilvl="3" w:tplc="04240001" w:tentative="1">
      <w:start w:val="1"/>
      <w:numFmt w:val="bullet"/>
      <w:lvlText w:val=""/>
      <w:lvlJc w:val="left"/>
      <w:pPr>
        <w:tabs>
          <w:tab w:val="num" w:pos="2940"/>
        </w:tabs>
        <w:ind w:left="2940" w:hanging="360"/>
      </w:pPr>
      <w:rPr>
        <w:rFonts w:ascii="Symbol" w:hAnsi="Symbol" w:hint="default"/>
      </w:rPr>
    </w:lvl>
    <w:lvl w:ilvl="4" w:tplc="04240003" w:tentative="1">
      <w:start w:val="1"/>
      <w:numFmt w:val="bullet"/>
      <w:lvlText w:val="o"/>
      <w:lvlJc w:val="left"/>
      <w:pPr>
        <w:tabs>
          <w:tab w:val="num" w:pos="3660"/>
        </w:tabs>
        <w:ind w:left="3660" w:hanging="360"/>
      </w:pPr>
      <w:rPr>
        <w:rFonts w:ascii="Courier New" w:hAnsi="Courier New" w:cs="Courier New" w:hint="default"/>
      </w:rPr>
    </w:lvl>
    <w:lvl w:ilvl="5" w:tplc="04240005" w:tentative="1">
      <w:start w:val="1"/>
      <w:numFmt w:val="bullet"/>
      <w:lvlText w:val=""/>
      <w:lvlJc w:val="left"/>
      <w:pPr>
        <w:tabs>
          <w:tab w:val="num" w:pos="4380"/>
        </w:tabs>
        <w:ind w:left="4380" w:hanging="360"/>
      </w:pPr>
      <w:rPr>
        <w:rFonts w:ascii="Wingdings" w:hAnsi="Wingdings" w:hint="default"/>
      </w:rPr>
    </w:lvl>
    <w:lvl w:ilvl="6" w:tplc="04240001" w:tentative="1">
      <w:start w:val="1"/>
      <w:numFmt w:val="bullet"/>
      <w:lvlText w:val=""/>
      <w:lvlJc w:val="left"/>
      <w:pPr>
        <w:tabs>
          <w:tab w:val="num" w:pos="5100"/>
        </w:tabs>
        <w:ind w:left="5100" w:hanging="360"/>
      </w:pPr>
      <w:rPr>
        <w:rFonts w:ascii="Symbol" w:hAnsi="Symbol" w:hint="default"/>
      </w:rPr>
    </w:lvl>
    <w:lvl w:ilvl="7" w:tplc="04240003" w:tentative="1">
      <w:start w:val="1"/>
      <w:numFmt w:val="bullet"/>
      <w:lvlText w:val="o"/>
      <w:lvlJc w:val="left"/>
      <w:pPr>
        <w:tabs>
          <w:tab w:val="num" w:pos="5820"/>
        </w:tabs>
        <w:ind w:left="5820" w:hanging="360"/>
      </w:pPr>
      <w:rPr>
        <w:rFonts w:ascii="Courier New" w:hAnsi="Courier New" w:cs="Courier New" w:hint="default"/>
      </w:rPr>
    </w:lvl>
    <w:lvl w:ilvl="8" w:tplc="0424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7300058B"/>
    <w:multiLevelType w:val="multilevel"/>
    <w:tmpl w:val="4FF6EC40"/>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76B251ED"/>
    <w:multiLevelType w:val="multilevel"/>
    <w:tmpl w:val="E62A77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7A416CBB"/>
    <w:multiLevelType w:val="hybridMultilevel"/>
    <w:tmpl w:val="1D686776"/>
    <w:lvl w:ilvl="0" w:tplc="141A000F">
      <w:start w:val="1"/>
      <w:numFmt w:val="decimal"/>
      <w:lvlText w:val="%1."/>
      <w:lvlJc w:val="left"/>
      <w:pPr>
        <w:ind w:left="780" w:hanging="360"/>
      </w:pPr>
    </w:lvl>
    <w:lvl w:ilvl="1" w:tplc="141A0019" w:tentative="1">
      <w:start w:val="1"/>
      <w:numFmt w:val="lowerLetter"/>
      <w:lvlText w:val="%2."/>
      <w:lvlJc w:val="left"/>
      <w:pPr>
        <w:ind w:left="1500" w:hanging="360"/>
      </w:pPr>
    </w:lvl>
    <w:lvl w:ilvl="2" w:tplc="141A001B" w:tentative="1">
      <w:start w:val="1"/>
      <w:numFmt w:val="lowerRoman"/>
      <w:lvlText w:val="%3."/>
      <w:lvlJc w:val="right"/>
      <w:pPr>
        <w:ind w:left="2220" w:hanging="180"/>
      </w:pPr>
    </w:lvl>
    <w:lvl w:ilvl="3" w:tplc="141A000F" w:tentative="1">
      <w:start w:val="1"/>
      <w:numFmt w:val="decimal"/>
      <w:lvlText w:val="%4."/>
      <w:lvlJc w:val="left"/>
      <w:pPr>
        <w:ind w:left="2940" w:hanging="360"/>
      </w:pPr>
    </w:lvl>
    <w:lvl w:ilvl="4" w:tplc="141A0019" w:tentative="1">
      <w:start w:val="1"/>
      <w:numFmt w:val="lowerLetter"/>
      <w:lvlText w:val="%5."/>
      <w:lvlJc w:val="left"/>
      <w:pPr>
        <w:ind w:left="3660" w:hanging="360"/>
      </w:pPr>
    </w:lvl>
    <w:lvl w:ilvl="5" w:tplc="141A001B" w:tentative="1">
      <w:start w:val="1"/>
      <w:numFmt w:val="lowerRoman"/>
      <w:lvlText w:val="%6."/>
      <w:lvlJc w:val="right"/>
      <w:pPr>
        <w:ind w:left="4380" w:hanging="180"/>
      </w:pPr>
    </w:lvl>
    <w:lvl w:ilvl="6" w:tplc="141A000F" w:tentative="1">
      <w:start w:val="1"/>
      <w:numFmt w:val="decimal"/>
      <w:lvlText w:val="%7."/>
      <w:lvlJc w:val="left"/>
      <w:pPr>
        <w:ind w:left="5100" w:hanging="360"/>
      </w:pPr>
    </w:lvl>
    <w:lvl w:ilvl="7" w:tplc="141A0019" w:tentative="1">
      <w:start w:val="1"/>
      <w:numFmt w:val="lowerLetter"/>
      <w:lvlText w:val="%8."/>
      <w:lvlJc w:val="left"/>
      <w:pPr>
        <w:ind w:left="5820" w:hanging="360"/>
      </w:pPr>
    </w:lvl>
    <w:lvl w:ilvl="8" w:tplc="141A001B" w:tentative="1">
      <w:start w:val="1"/>
      <w:numFmt w:val="lowerRoman"/>
      <w:lvlText w:val="%9."/>
      <w:lvlJc w:val="right"/>
      <w:pPr>
        <w:ind w:left="6540" w:hanging="180"/>
      </w:pPr>
    </w:lvl>
  </w:abstractNum>
  <w:num w:numId="1">
    <w:abstractNumId w:val="2"/>
  </w:num>
  <w:num w:numId="2">
    <w:abstractNumId w:val="7"/>
  </w:num>
  <w:num w:numId="3">
    <w:abstractNumId w:val="4"/>
  </w:num>
  <w:num w:numId="4">
    <w:abstractNumId w:val="19"/>
  </w:num>
  <w:num w:numId="5">
    <w:abstractNumId w:val="5"/>
  </w:num>
  <w:num w:numId="6">
    <w:abstractNumId w:val="17"/>
  </w:num>
  <w:num w:numId="7">
    <w:abstractNumId w:val="6"/>
  </w:num>
  <w:num w:numId="8">
    <w:abstractNumId w:val="14"/>
  </w:num>
  <w:num w:numId="9">
    <w:abstractNumId w:val="21"/>
  </w:num>
  <w:num w:numId="10">
    <w:abstractNumId w:val="15"/>
  </w:num>
  <w:num w:numId="11">
    <w:abstractNumId w:val="16"/>
  </w:num>
  <w:num w:numId="12">
    <w:abstractNumId w:val="3"/>
  </w:num>
  <w:num w:numId="13">
    <w:abstractNumId w:val="20"/>
  </w:num>
  <w:num w:numId="14">
    <w:abstractNumId w:val="8"/>
  </w:num>
  <w:num w:numId="15">
    <w:abstractNumId w:val="12"/>
  </w:num>
  <w:num w:numId="16">
    <w:abstractNumId w:val="11"/>
  </w:num>
  <w:num w:numId="17">
    <w:abstractNumId w:val="10"/>
  </w:num>
  <w:num w:numId="18">
    <w:abstractNumId w:val="1"/>
  </w:num>
  <w:num w:numId="19">
    <w:abstractNumId w:val="13"/>
  </w:num>
  <w:num w:numId="20">
    <w:abstractNumId w:val="22"/>
  </w:num>
  <w:num w:numId="21">
    <w:abstractNumId w:val="0"/>
  </w:num>
  <w:num w:numId="22">
    <w:abstractNumId w:val="18"/>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B5F"/>
    <w:rsid w:val="000037C1"/>
    <w:rsid w:val="000555A8"/>
    <w:rsid w:val="00075CE8"/>
    <w:rsid w:val="00095C51"/>
    <w:rsid w:val="000A07B8"/>
    <w:rsid w:val="000F5E56"/>
    <w:rsid w:val="00171723"/>
    <w:rsid w:val="00174DBE"/>
    <w:rsid w:val="001A55A4"/>
    <w:rsid w:val="001D51C0"/>
    <w:rsid w:val="0028684F"/>
    <w:rsid w:val="002E0B04"/>
    <w:rsid w:val="003705B3"/>
    <w:rsid w:val="00375DFF"/>
    <w:rsid w:val="00391245"/>
    <w:rsid w:val="003A732E"/>
    <w:rsid w:val="003B1882"/>
    <w:rsid w:val="003C4FB4"/>
    <w:rsid w:val="003E13D5"/>
    <w:rsid w:val="004065C6"/>
    <w:rsid w:val="00412863"/>
    <w:rsid w:val="00436831"/>
    <w:rsid w:val="004524EF"/>
    <w:rsid w:val="0048579F"/>
    <w:rsid w:val="0048642D"/>
    <w:rsid w:val="004C077D"/>
    <w:rsid w:val="004E2CCF"/>
    <w:rsid w:val="004F19EC"/>
    <w:rsid w:val="005537E7"/>
    <w:rsid w:val="00590E81"/>
    <w:rsid w:val="00596CCD"/>
    <w:rsid w:val="00601A78"/>
    <w:rsid w:val="00604EA4"/>
    <w:rsid w:val="006241F7"/>
    <w:rsid w:val="00630E6D"/>
    <w:rsid w:val="006605C2"/>
    <w:rsid w:val="00736101"/>
    <w:rsid w:val="007559B5"/>
    <w:rsid w:val="00780E4D"/>
    <w:rsid w:val="00781A38"/>
    <w:rsid w:val="007A2EFC"/>
    <w:rsid w:val="007C63DE"/>
    <w:rsid w:val="007D14E7"/>
    <w:rsid w:val="007D2F38"/>
    <w:rsid w:val="00801D68"/>
    <w:rsid w:val="008206D9"/>
    <w:rsid w:val="00830E6F"/>
    <w:rsid w:val="008517AD"/>
    <w:rsid w:val="0086617E"/>
    <w:rsid w:val="00881824"/>
    <w:rsid w:val="008931BC"/>
    <w:rsid w:val="00977CE0"/>
    <w:rsid w:val="00983A63"/>
    <w:rsid w:val="009A154C"/>
    <w:rsid w:val="009B15D6"/>
    <w:rsid w:val="009D1A1D"/>
    <w:rsid w:val="009E1A31"/>
    <w:rsid w:val="009E79DB"/>
    <w:rsid w:val="00A053C1"/>
    <w:rsid w:val="00A312C5"/>
    <w:rsid w:val="00A8793A"/>
    <w:rsid w:val="00AA0A1C"/>
    <w:rsid w:val="00AB5670"/>
    <w:rsid w:val="00AC3A00"/>
    <w:rsid w:val="00AD3BD1"/>
    <w:rsid w:val="00B53604"/>
    <w:rsid w:val="00B652F8"/>
    <w:rsid w:val="00BB4439"/>
    <w:rsid w:val="00BE5355"/>
    <w:rsid w:val="00C17567"/>
    <w:rsid w:val="00C316D2"/>
    <w:rsid w:val="00C42B5F"/>
    <w:rsid w:val="00C73B19"/>
    <w:rsid w:val="00C77F21"/>
    <w:rsid w:val="00CF0780"/>
    <w:rsid w:val="00CF235F"/>
    <w:rsid w:val="00D04C83"/>
    <w:rsid w:val="00D15E4C"/>
    <w:rsid w:val="00D21641"/>
    <w:rsid w:val="00D26398"/>
    <w:rsid w:val="00D45654"/>
    <w:rsid w:val="00D52DA6"/>
    <w:rsid w:val="00D55F8F"/>
    <w:rsid w:val="00D57481"/>
    <w:rsid w:val="00DE67CA"/>
    <w:rsid w:val="00E24BA1"/>
    <w:rsid w:val="00E277BD"/>
    <w:rsid w:val="00EB4B3F"/>
    <w:rsid w:val="00EC0B9E"/>
    <w:rsid w:val="00ED7803"/>
    <w:rsid w:val="00F02932"/>
    <w:rsid w:val="00F06B18"/>
    <w:rsid w:val="00F3546D"/>
    <w:rsid w:val="00F945E7"/>
    <w:rsid w:val="00F9544D"/>
    <w:rsid w:val="00F96207"/>
    <w:rsid w:val="00FA294A"/>
    <w:rsid w:val="00FC38DA"/>
    <w:rsid w:val="00FD5055"/>
    <w:rsid w:val="00FF53B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E48BF75-A24E-44AA-8FFC-4A7ADC11C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0E6F"/>
    <w:rPr>
      <w:sz w:val="24"/>
      <w:szCs w:val="24"/>
    </w:rPr>
  </w:style>
  <w:style w:type="paragraph" w:styleId="Heading1">
    <w:name w:val="heading 1"/>
    <w:basedOn w:val="Normal"/>
    <w:next w:val="Normal"/>
    <w:link w:val="Heading1Char"/>
    <w:qFormat/>
    <w:rsid w:val="00801D68"/>
    <w:pPr>
      <w:keepNext/>
      <w:spacing w:after="240" w:line="276" w:lineRule="auto"/>
      <w:outlineLvl w:val="0"/>
    </w:pPr>
    <w:rPr>
      <w:rFonts w:ascii="Arial" w:hAnsi="Arial"/>
      <w:b/>
      <w:bCs/>
      <w:sz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42B5F"/>
    <w:pPr>
      <w:tabs>
        <w:tab w:val="center" w:pos="4536"/>
        <w:tab w:val="right" w:pos="9072"/>
      </w:tabs>
    </w:pPr>
  </w:style>
  <w:style w:type="paragraph" w:styleId="Footer">
    <w:name w:val="footer"/>
    <w:basedOn w:val="Normal"/>
    <w:link w:val="FooterChar"/>
    <w:uiPriority w:val="99"/>
    <w:rsid w:val="00C42B5F"/>
    <w:pPr>
      <w:tabs>
        <w:tab w:val="center" w:pos="4536"/>
        <w:tab w:val="right" w:pos="9072"/>
      </w:tabs>
    </w:pPr>
  </w:style>
  <w:style w:type="character" w:styleId="PageNumber">
    <w:name w:val="page number"/>
    <w:basedOn w:val="DefaultParagraphFont"/>
    <w:rsid w:val="00C42B5F"/>
  </w:style>
  <w:style w:type="table" w:styleId="TableGrid">
    <w:name w:val="Table Grid"/>
    <w:basedOn w:val="TableNormal"/>
    <w:rsid w:val="00A05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053C1"/>
    <w:rPr>
      <w:color w:val="0000FF"/>
      <w:u w:val="single"/>
    </w:rPr>
  </w:style>
  <w:style w:type="paragraph" w:styleId="BodyText2">
    <w:name w:val="Body Text 2"/>
    <w:basedOn w:val="Normal"/>
    <w:rsid w:val="00F9544D"/>
    <w:rPr>
      <w:b/>
      <w:bCs/>
      <w:sz w:val="28"/>
      <w:szCs w:val="20"/>
    </w:rPr>
  </w:style>
  <w:style w:type="paragraph" w:customStyle="1" w:styleId="Default">
    <w:name w:val="Default"/>
    <w:rsid w:val="00F9544D"/>
    <w:pPr>
      <w:autoSpaceDE w:val="0"/>
      <w:autoSpaceDN w:val="0"/>
      <w:adjustRightInd w:val="0"/>
    </w:pPr>
    <w:rPr>
      <w:rFonts w:ascii="Verdana" w:hAnsi="Verdana" w:cs="Verdana"/>
      <w:color w:val="000000"/>
      <w:sz w:val="24"/>
      <w:szCs w:val="24"/>
    </w:rPr>
  </w:style>
  <w:style w:type="paragraph" w:styleId="BodyText">
    <w:name w:val="Body Text"/>
    <w:basedOn w:val="Normal"/>
    <w:link w:val="BodyTextChar"/>
    <w:rsid w:val="00F9544D"/>
    <w:pPr>
      <w:jc w:val="both"/>
    </w:pPr>
    <w:rPr>
      <w:sz w:val="22"/>
      <w:szCs w:val="20"/>
    </w:rPr>
  </w:style>
  <w:style w:type="character" w:customStyle="1" w:styleId="Heading1Char">
    <w:name w:val="Heading 1 Char"/>
    <w:link w:val="Heading1"/>
    <w:rsid w:val="00801D68"/>
    <w:rPr>
      <w:rFonts w:ascii="Arial" w:hAnsi="Arial"/>
      <w:b/>
      <w:bCs/>
      <w:sz w:val="28"/>
      <w:szCs w:val="24"/>
      <w:lang w:val="en-US" w:eastAsia="en-US"/>
    </w:rPr>
  </w:style>
  <w:style w:type="paragraph" w:customStyle="1" w:styleId="Runninghead-right">
    <w:name w:val="Running head - right"/>
    <w:basedOn w:val="Normal"/>
    <w:rsid w:val="00801D68"/>
    <w:pPr>
      <w:tabs>
        <w:tab w:val="left" w:pos="680"/>
        <w:tab w:val="right" w:pos="6237"/>
        <w:tab w:val="right" w:pos="6917"/>
      </w:tabs>
      <w:spacing w:after="120" w:line="200" w:lineRule="exact"/>
      <w:jc w:val="right"/>
    </w:pPr>
    <w:rPr>
      <w:rFonts w:ascii="Calibri" w:hAnsi="Calibri"/>
      <w:sz w:val="17"/>
      <w:szCs w:val="22"/>
      <w:lang w:val="en-US" w:eastAsia="en-US"/>
    </w:rPr>
  </w:style>
  <w:style w:type="paragraph" w:customStyle="1" w:styleId="author">
    <w:name w:val="author"/>
    <w:basedOn w:val="Normal"/>
    <w:next w:val="Normal"/>
    <w:rsid w:val="00801D68"/>
    <w:pPr>
      <w:suppressAutoHyphens/>
      <w:spacing w:before="480" w:after="220" w:line="276" w:lineRule="auto"/>
    </w:pPr>
    <w:rPr>
      <w:rFonts w:ascii="Calibri" w:hAnsi="Calibri"/>
      <w:b/>
      <w:sz w:val="22"/>
      <w:szCs w:val="22"/>
      <w:lang w:val="en-US" w:eastAsia="en-US"/>
    </w:rPr>
  </w:style>
  <w:style w:type="paragraph" w:customStyle="1" w:styleId="heading2">
    <w:name w:val="heading2"/>
    <w:basedOn w:val="Normal"/>
    <w:next w:val="Normal"/>
    <w:rsid w:val="00801D68"/>
    <w:pPr>
      <w:keepNext/>
      <w:keepLines/>
      <w:tabs>
        <w:tab w:val="left" w:pos="454"/>
        <w:tab w:val="left" w:pos="510"/>
      </w:tabs>
      <w:suppressAutoHyphens/>
      <w:spacing w:before="600" w:after="320" w:line="276" w:lineRule="auto"/>
    </w:pPr>
    <w:rPr>
      <w:rFonts w:ascii="Calibri" w:hAnsi="Calibri"/>
      <w:b/>
      <w:i/>
      <w:szCs w:val="22"/>
      <w:lang w:val="en-US" w:eastAsia="en-US"/>
    </w:rPr>
  </w:style>
  <w:style w:type="paragraph" w:customStyle="1" w:styleId="Title1">
    <w:name w:val="Title1"/>
    <w:basedOn w:val="Normal"/>
    <w:next w:val="Normal"/>
    <w:rsid w:val="00801D68"/>
    <w:pPr>
      <w:keepNext/>
      <w:keepLines/>
      <w:pageBreakBefore/>
      <w:tabs>
        <w:tab w:val="left" w:pos="284"/>
      </w:tabs>
      <w:suppressAutoHyphens/>
      <w:spacing w:after="200" w:line="360" w:lineRule="atLeast"/>
    </w:pPr>
    <w:rPr>
      <w:rFonts w:ascii="Calibri" w:hAnsi="Calibri"/>
      <w:b/>
      <w:sz w:val="32"/>
      <w:szCs w:val="22"/>
      <w:lang w:val="en-US" w:eastAsia="en-US"/>
    </w:rPr>
  </w:style>
  <w:style w:type="paragraph" w:customStyle="1" w:styleId="affiliation">
    <w:name w:val="affiliation"/>
    <w:basedOn w:val="Normal"/>
    <w:next w:val="Normal"/>
    <w:rsid w:val="00801D68"/>
    <w:pPr>
      <w:suppressAutoHyphens/>
      <w:spacing w:before="120" w:after="200" w:line="200" w:lineRule="atLeast"/>
      <w:ind w:left="238"/>
    </w:pPr>
    <w:rPr>
      <w:rFonts w:ascii="Calibri" w:hAnsi="Calibri"/>
      <w:sz w:val="17"/>
      <w:szCs w:val="22"/>
      <w:lang w:val="en-US" w:eastAsia="en-US"/>
    </w:rPr>
  </w:style>
  <w:style w:type="paragraph" w:customStyle="1" w:styleId="abstract">
    <w:name w:val="abstract"/>
    <w:basedOn w:val="Normal"/>
    <w:next w:val="Normal"/>
    <w:rsid w:val="00801D68"/>
    <w:pPr>
      <w:spacing w:before="480" w:after="480" w:line="276" w:lineRule="auto"/>
    </w:pPr>
    <w:rPr>
      <w:rFonts w:ascii="Calibri" w:hAnsi="Calibri"/>
      <w:sz w:val="22"/>
      <w:szCs w:val="22"/>
      <w:lang w:val="en-US" w:eastAsia="en-US"/>
    </w:rPr>
  </w:style>
  <w:style w:type="paragraph" w:customStyle="1" w:styleId="acknowledgements">
    <w:name w:val="acknowledgements"/>
    <w:basedOn w:val="affiliation"/>
    <w:next w:val="Normal"/>
    <w:rsid w:val="00801D68"/>
    <w:pPr>
      <w:suppressAutoHyphens w:val="0"/>
      <w:spacing w:before="240"/>
      <w:ind w:left="0"/>
      <w:jc w:val="both"/>
    </w:pPr>
  </w:style>
  <w:style w:type="numbering" w:customStyle="1" w:styleId="NoList1">
    <w:name w:val="No List1"/>
    <w:next w:val="NoList"/>
    <w:uiPriority w:val="99"/>
    <w:semiHidden/>
    <w:unhideWhenUsed/>
    <w:rsid w:val="00174DBE"/>
  </w:style>
  <w:style w:type="paragraph" w:styleId="ListParagraph">
    <w:name w:val="List Paragraph"/>
    <w:basedOn w:val="Normal"/>
    <w:uiPriority w:val="34"/>
    <w:qFormat/>
    <w:rsid w:val="00174DBE"/>
    <w:pPr>
      <w:ind w:left="720"/>
      <w:contextualSpacing/>
    </w:pPr>
    <w:rPr>
      <w:lang w:val="hr-HR" w:eastAsia="hr-HR"/>
    </w:rPr>
  </w:style>
  <w:style w:type="paragraph" w:styleId="BalloonText">
    <w:name w:val="Balloon Text"/>
    <w:basedOn w:val="Normal"/>
    <w:link w:val="BalloonTextChar"/>
    <w:uiPriority w:val="99"/>
    <w:unhideWhenUsed/>
    <w:rsid w:val="00174DBE"/>
    <w:rPr>
      <w:rFonts w:ascii="Tahoma" w:hAnsi="Tahoma" w:cs="Tahoma"/>
      <w:sz w:val="16"/>
      <w:szCs w:val="16"/>
      <w:lang w:val="hr-HR" w:eastAsia="hr-HR"/>
    </w:rPr>
  </w:style>
  <w:style w:type="character" w:customStyle="1" w:styleId="BalloonTextChar">
    <w:name w:val="Balloon Text Char"/>
    <w:basedOn w:val="DefaultParagraphFont"/>
    <w:link w:val="BalloonText"/>
    <w:uiPriority w:val="99"/>
    <w:rsid w:val="00174DBE"/>
    <w:rPr>
      <w:rFonts w:ascii="Tahoma" w:hAnsi="Tahoma" w:cs="Tahoma"/>
      <w:sz w:val="16"/>
      <w:szCs w:val="16"/>
      <w:lang w:val="hr-HR" w:eastAsia="hr-HR"/>
    </w:rPr>
  </w:style>
  <w:style w:type="paragraph" w:styleId="NormalWeb">
    <w:name w:val="Normal (Web)"/>
    <w:basedOn w:val="Normal"/>
    <w:uiPriority w:val="99"/>
    <w:unhideWhenUsed/>
    <w:rsid w:val="00174DBE"/>
    <w:pPr>
      <w:spacing w:before="100" w:beforeAutospacing="1" w:after="100" w:afterAutospacing="1"/>
    </w:pPr>
    <w:rPr>
      <w:lang w:val="bs-Latn-BA" w:eastAsia="bs-Latn-BA"/>
    </w:rPr>
  </w:style>
  <w:style w:type="character" w:customStyle="1" w:styleId="HeaderChar">
    <w:name w:val="Header Char"/>
    <w:basedOn w:val="DefaultParagraphFont"/>
    <w:link w:val="Header"/>
    <w:uiPriority w:val="99"/>
    <w:rsid w:val="00174DBE"/>
    <w:rPr>
      <w:sz w:val="24"/>
      <w:szCs w:val="24"/>
    </w:rPr>
  </w:style>
  <w:style w:type="character" w:customStyle="1" w:styleId="FooterChar">
    <w:name w:val="Footer Char"/>
    <w:basedOn w:val="DefaultParagraphFont"/>
    <w:link w:val="Footer"/>
    <w:uiPriority w:val="99"/>
    <w:rsid w:val="00174DBE"/>
    <w:rPr>
      <w:sz w:val="24"/>
      <w:szCs w:val="24"/>
    </w:rPr>
  </w:style>
  <w:style w:type="paragraph" w:styleId="FootnoteText">
    <w:name w:val="footnote text"/>
    <w:basedOn w:val="Normal"/>
    <w:link w:val="FootnoteTextChar"/>
    <w:uiPriority w:val="99"/>
    <w:unhideWhenUsed/>
    <w:rsid w:val="00174DBE"/>
    <w:rPr>
      <w:sz w:val="20"/>
      <w:szCs w:val="20"/>
      <w:lang w:val="hr-HR" w:eastAsia="hr-HR"/>
    </w:rPr>
  </w:style>
  <w:style w:type="character" w:customStyle="1" w:styleId="FootnoteTextChar">
    <w:name w:val="Footnote Text Char"/>
    <w:basedOn w:val="DefaultParagraphFont"/>
    <w:link w:val="FootnoteText"/>
    <w:uiPriority w:val="99"/>
    <w:rsid w:val="00174DBE"/>
    <w:rPr>
      <w:lang w:val="hr-HR" w:eastAsia="hr-HR"/>
    </w:rPr>
  </w:style>
  <w:style w:type="character" w:styleId="FootnoteReference">
    <w:name w:val="footnote reference"/>
    <w:basedOn w:val="DefaultParagraphFont"/>
    <w:uiPriority w:val="99"/>
    <w:unhideWhenUsed/>
    <w:rsid w:val="00174DBE"/>
    <w:rPr>
      <w:vertAlign w:val="superscript"/>
    </w:rPr>
  </w:style>
  <w:style w:type="character" w:customStyle="1" w:styleId="BodyTextChar">
    <w:name w:val="Body Text Char"/>
    <w:basedOn w:val="DefaultParagraphFont"/>
    <w:link w:val="BodyText"/>
    <w:rsid w:val="00174DBE"/>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oleObject" Target="file:///D:\drnusret\Temper_Horizonta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drnusret\Temper_Horizontal.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drnusret\Temper_Horizontal.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426938421736744E-2"/>
          <c:y val="6.0874358958064569E-2"/>
          <c:w val="0.92450026782208528"/>
          <c:h val="0.84454269694100403"/>
        </c:manualLayout>
      </c:layout>
      <c:lineChart>
        <c:grouping val="standard"/>
        <c:varyColors val="0"/>
        <c:ser>
          <c:idx val="1"/>
          <c:order val="0"/>
          <c:tx>
            <c:strRef>
              <c:f>God_Temp!$Y$1</c:f>
              <c:strCache>
                <c:ptCount val="1"/>
                <c:pt idx="0">
                  <c:v>M.S.Bjelašnica</c:v>
                </c:pt>
              </c:strCache>
            </c:strRef>
          </c:tx>
          <c:spPr>
            <a:ln w="19050">
              <a:solidFill>
                <a:srgbClr val="0000FF"/>
              </a:solidFill>
            </a:ln>
          </c:spPr>
          <c:marker>
            <c:symbol val="triangle"/>
            <c:size val="3"/>
            <c:spPr>
              <a:solidFill>
                <a:schemeClr val="tx2">
                  <a:lumMod val="40000"/>
                  <a:lumOff val="60000"/>
                </a:schemeClr>
              </a:solidFill>
              <a:ln>
                <a:solidFill>
                  <a:srgbClr val="0000FF"/>
                </a:solidFill>
              </a:ln>
            </c:spPr>
          </c:marker>
          <c:cat>
            <c:numRef>
              <c:f>God_Temp!$O$2:$O$26</c:f>
              <c:numCache>
                <c:formatCode>General</c:formatCode>
                <c:ptCount val="2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numCache>
            </c:numRef>
          </c:cat>
          <c:val>
            <c:numRef>
              <c:f>God_Temp!$Y$2:$Y$26</c:f>
              <c:numCache>
                <c:formatCode>0.0</c:formatCode>
                <c:ptCount val="25"/>
                <c:pt idx="0">
                  <c:v>1.4444444444444444</c:v>
                </c:pt>
                <c:pt idx="1">
                  <c:v>1.6805555555555556</c:v>
                </c:pt>
                <c:pt idx="2">
                  <c:v>1.3172222222222225</c:v>
                </c:pt>
                <c:pt idx="3">
                  <c:v>1.6055555555555561</c:v>
                </c:pt>
                <c:pt idx="4">
                  <c:v>1.0916666666666666</c:v>
                </c:pt>
                <c:pt idx="5">
                  <c:v>0.76388888888888895</c:v>
                </c:pt>
                <c:pt idx="6">
                  <c:v>1.4944444444444447</c:v>
                </c:pt>
                <c:pt idx="7">
                  <c:v>1.4805555555555554</c:v>
                </c:pt>
                <c:pt idx="8">
                  <c:v>1.3972222222222221</c:v>
                </c:pt>
                <c:pt idx="9">
                  <c:v>1.3111111111111109</c:v>
                </c:pt>
                <c:pt idx="10">
                  <c:v>1.0027777777777773</c:v>
                </c:pt>
                <c:pt idx="11">
                  <c:v>1.1083333333333332</c:v>
                </c:pt>
                <c:pt idx="12">
                  <c:v>1.4916666666666671</c:v>
                </c:pt>
                <c:pt idx="13">
                  <c:v>0.74444444444444502</c:v>
                </c:pt>
                <c:pt idx="14">
                  <c:v>1.1883333333333332</c:v>
                </c:pt>
                <c:pt idx="15">
                  <c:v>1.2416666666666665</c:v>
                </c:pt>
                <c:pt idx="16">
                  <c:v>0.65833333333333344</c:v>
                </c:pt>
                <c:pt idx="17">
                  <c:v>2.0472222222222221</c:v>
                </c:pt>
                <c:pt idx="18">
                  <c:v>0.90833333333333355</c:v>
                </c:pt>
                <c:pt idx="19">
                  <c:v>1.3694444444444442</c:v>
                </c:pt>
                <c:pt idx="20">
                  <c:v>0.56388888888888899</c:v>
                </c:pt>
                <c:pt idx="21">
                  <c:v>0.96111111111111125</c:v>
                </c:pt>
                <c:pt idx="22">
                  <c:v>1.925</c:v>
                </c:pt>
                <c:pt idx="23">
                  <c:v>1.425</c:v>
                </c:pt>
                <c:pt idx="24">
                  <c:v>0.75</c:v>
                </c:pt>
              </c:numCache>
            </c:numRef>
          </c:val>
          <c:smooth val="0"/>
        </c:ser>
        <c:ser>
          <c:idx val="2"/>
          <c:order val="1"/>
          <c:tx>
            <c:strRef>
              <c:f>God_Temp!$Z$1</c:f>
              <c:strCache>
                <c:ptCount val="1"/>
                <c:pt idx="0">
                  <c:v>M.S.Mostar</c:v>
                </c:pt>
              </c:strCache>
            </c:strRef>
          </c:tx>
          <c:spPr>
            <a:ln w="19050">
              <a:solidFill>
                <a:srgbClr val="FF0000"/>
              </a:solidFill>
              <a:prstDash val="sysDash"/>
            </a:ln>
          </c:spPr>
          <c:marker>
            <c:symbol val="diamond"/>
            <c:size val="4"/>
            <c:spPr>
              <a:solidFill>
                <a:srgbClr val="FFFF00"/>
              </a:solidFill>
              <a:ln>
                <a:solidFill>
                  <a:srgbClr val="0000FF"/>
                </a:solidFill>
                <a:prstDash val="sysDash"/>
              </a:ln>
            </c:spPr>
          </c:marker>
          <c:cat>
            <c:numRef>
              <c:f>God_Temp!$O$2:$O$26</c:f>
              <c:numCache>
                <c:formatCode>General</c:formatCode>
                <c:ptCount val="2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numCache>
            </c:numRef>
          </c:cat>
          <c:val>
            <c:numRef>
              <c:f>God_Temp!$Z$2:$Z$26</c:f>
              <c:numCache>
                <c:formatCode>0.0</c:formatCode>
                <c:ptCount val="25"/>
                <c:pt idx="0">
                  <c:v>15.245833333333335</c:v>
                </c:pt>
                <c:pt idx="1">
                  <c:v>15.858333333333329</c:v>
                </c:pt>
                <c:pt idx="2">
                  <c:v>15.020833333333334</c:v>
                </c:pt>
                <c:pt idx="3">
                  <c:v>14.822222222222223</c:v>
                </c:pt>
                <c:pt idx="4">
                  <c:v>14.816666666666668</c:v>
                </c:pt>
                <c:pt idx="5">
                  <c:v>14.361111111111112</c:v>
                </c:pt>
                <c:pt idx="6">
                  <c:v>14.94166666666667</c:v>
                </c:pt>
                <c:pt idx="7">
                  <c:v>14.025</c:v>
                </c:pt>
                <c:pt idx="8">
                  <c:v>14.705555555555557</c:v>
                </c:pt>
                <c:pt idx="9">
                  <c:v>14.805555555555555</c:v>
                </c:pt>
                <c:pt idx="10">
                  <c:v>14.798055555555557</c:v>
                </c:pt>
                <c:pt idx="11">
                  <c:v>14.738888888888889</c:v>
                </c:pt>
                <c:pt idx="12">
                  <c:v>14.636111111111111</c:v>
                </c:pt>
                <c:pt idx="13">
                  <c:v>14.83611111111111</c:v>
                </c:pt>
                <c:pt idx="14">
                  <c:v>14.630277777777778</c:v>
                </c:pt>
                <c:pt idx="15">
                  <c:v>14.824722222222222</c:v>
                </c:pt>
                <c:pt idx="16">
                  <c:v>13.851666666666667</c:v>
                </c:pt>
                <c:pt idx="17">
                  <c:v>15.002777777777775</c:v>
                </c:pt>
                <c:pt idx="18">
                  <c:v>14.24722222222222</c:v>
                </c:pt>
                <c:pt idx="19">
                  <c:v>14.972222222222227</c:v>
                </c:pt>
                <c:pt idx="20">
                  <c:v>13.850000000000001</c:v>
                </c:pt>
                <c:pt idx="21">
                  <c:v>14.358333333333334</c:v>
                </c:pt>
                <c:pt idx="22">
                  <c:v>15.379166666666665</c:v>
                </c:pt>
                <c:pt idx="23">
                  <c:v>15.024999999999999</c:v>
                </c:pt>
                <c:pt idx="24">
                  <c:v>14.284166666666664</c:v>
                </c:pt>
              </c:numCache>
            </c:numRef>
          </c:val>
          <c:smooth val="0"/>
        </c:ser>
        <c:ser>
          <c:idx val="3"/>
          <c:order val="2"/>
          <c:tx>
            <c:strRef>
              <c:f>God_Temp!$AA$1</c:f>
              <c:strCache>
                <c:ptCount val="1"/>
                <c:pt idx="0">
                  <c:v>M.S.Sarajevo_Bjelave</c:v>
                </c:pt>
              </c:strCache>
            </c:strRef>
          </c:tx>
          <c:spPr>
            <a:ln w="19050">
              <a:solidFill>
                <a:srgbClr val="008000"/>
              </a:solidFill>
              <a:prstDash val="lgDash"/>
            </a:ln>
          </c:spPr>
          <c:marker>
            <c:symbol val="circle"/>
            <c:size val="3"/>
            <c:spPr>
              <a:solidFill>
                <a:srgbClr val="FFFF00"/>
              </a:solidFill>
              <a:ln>
                <a:solidFill>
                  <a:srgbClr val="008000"/>
                </a:solidFill>
                <a:prstDash val="lgDash"/>
              </a:ln>
            </c:spPr>
          </c:marker>
          <c:cat>
            <c:numRef>
              <c:f>God_Temp!$O$2:$O$26</c:f>
              <c:numCache>
                <c:formatCode>General</c:formatCode>
                <c:ptCount val="2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numCache>
            </c:numRef>
          </c:cat>
          <c:val>
            <c:numRef>
              <c:f>God_Temp!$AA$2:$AA$26</c:f>
              <c:numCache>
                <c:formatCode>0.0</c:formatCode>
                <c:ptCount val="25"/>
                <c:pt idx="0">
                  <c:v>10.441666666666666</c:v>
                </c:pt>
                <c:pt idx="1">
                  <c:v>10.569444444444445</c:v>
                </c:pt>
                <c:pt idx="2">
                  <c:v>9.8716666666666661</c:v>
                </c:pt>
                <c:pt idx="3">
                  <c:v>9.6</c:v>
                </c:pt>
                <c:pt idx="4">
                  <c:v>9.1638888888888896</c:v>
                </c:pt>
                <c:pt idx="5">
                  <c:v>9.5833333333333339</c:v>
                </c:pt>
                <c:pt idx="6">
                  <c:v>10.097222222222223</c:v>
                </c:pt>
                <c:pt idx="7">
                  <c:v>9.6750000000000007</c:v>
                </c:pt>
                <c:pt idx="8">
                  <c:v>9.8583333333333343</c:v>
                </c:pt>
                <c:pt idx="9">
                  <c:v>9.5222222222222239</c:v>
                </c:pt>
                <c:pt idx="10">
                  <c:v>9.6083333333333325</c:v>
                </c:pt>
                <c:pt idx="11">
                  <c:v>9.5722222222222211</c:v>
                </c:pt>
                <c:pt idx="12">
                  <c:v>9.9500000000000011</c:v>
                </c:pt>
                <c:pt idx="13">
                  <c:v>9.5277777777777768</c:v>
                </c:pt>
                <c:pt idx="14">
                  <c:v>9.6872222222222231</c:v>
                </c:pt>
                <c:pt idx="15">
                  <c:v>9.875</c:v>
                </c:pt>
                <c:pt idx="16">
                  <c:v>8.8611111111111107</c:v>
                </c:pt>
                <c:pt idx="17">
                  <c:v>10.222222222222223</c:v>
                </c:pt>
                <c:pt idx="18">
                  <c:v>8.7249999999999996</c:v>
                </c:pt>
                <c:pt idx="19">
                  <c:v>10.219444444444443</c:v>
                </c:pt>
                <c:pt idx="20">
                  <c:v>9.1388888888888893</c:v>
                </c:pt>
                <c:pt idx="21">
                  <c:v>9.3555555555555543</c:v>
                </c:pt>
                <c:pt idx="22">
                  <c:v>10.261111111111111</c:v>
                </c:pt>
                <c:pt idx="23">
                  <c:v>9.8472222222222214</c:v>
                </c:pt>
                <c:pt idx="24">
                  <c:v>9.4194444444444443</c:v>
                </c:pt>
              </c:numCache>
            </c:numRef>
          </c:val>
          <c:smooth val="0"/>
        </c:ser>
        <c:ser>
          <c:idx val="0"/>
          <c:order val="3"/>
          <c:tx>
            <c:strRef>
              <c:f>God_Temp!$AB$1</c:f>
              <c:strCache>
                <c:ptCount val="1"/>
                <c:pt idx="0">
                  <c:v>M.S.Neum</c:v>
                </c:pt>
              </c:strCache>
            </c:strRef>
          </c:tx>
          <c:spPr>
            <a:ln w="28575">
              <a:solidFill>
                <a:srgbClr val="CC0000"/>
              </a:solidFill>
              <a:prstDash val="sysDot"/>
            </a:ln>
          </c:spPr>
          <c:marker>
            <c:symbol val="square"/>
            <c:size val="3"/>
            <c:spPr>
              <a:solidFill>
                <a:schemeClr val="bg1">
                  <a:lumMod val="85000"/>
                </a:schemeClr>
              </a:solidFill>
              <a:ln w="28575">
                <a:solidFill>
                  <a:srgbClr val="FF3300"/>
                </a:solidFill>
                <a:prstDash val="sysDot"/>
              </a:ln>
            </c:spPr>
          </c:marker>
          <c:cat>
            <c:numRef>
              <c:f>God_Temp!$O$2:$O$26</c:f>
              <c:numCache>
                <c:formatCode>General</c:formatCode>
                <c:ptCount val="2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numCache>
            </c:numRef>
          </c:cat>
          <c:val>
            <c:numRef>
              <c:f>God_Temp!$AB$2:$AB$26</c:f>
              <c:numCache>
                <c:formatCode>0.0</c:formatCode>
                <c:ptCount val="25"/>
                <c:pt idx="0">
                  <c:v>16.113888888888887</c:v>
                </c:pt>
                <c:pt idx="1">
                  <c:v>16.233333333333331</c:v>
                </c:pt>
                <c:pt idx="2">
                  <c:v>15.903333333333331</c:v>
                </c:pt>
                <c:pt idx="3">
                  <c:v>16.025000000000002</c:v>
                </c:pt>
                <c:pt idx="4">
                  <c:v>15.780555555555559</c:v>
                </c:pt>
                <c:pt idx="5">
                  <c:v>15.363888888888889</c:v>
                </c:pt>
                <c:pt idx="6">
                  <c:v>15.972222222222223</c:v>
                </c:pt>
                <c:pt idx="7">
                  <c:v>15.686111111111112</c:v>
                </c:pt>
                <c:pt idx="8">
                  <c:v>15.6</c:v>
                </c:pt>
                <c:pt idx="9">
                  <c:v>15.46111111111111</c:v>
                </c:pt>
                <c:pt idx="10">
                  <c:v>15.509027777777776</c:v>
                </c:pt>
                <c:pt idx="11">
                  <c:v>15.477777777777776</c:v>
                </c:pt>
                <c:pt idx="12">
                  <c:v>15.291666666666666</c:v>
                </c:pt>
                <c:pt idx="13">
                  <c:v>15.46111111111111</c:v>
                </c:pt>
                <c:pt idx="14">
                  <c:v>15.261666666666668</c:v>
                </c:pt>
                <c:pt idx="15">
                  <c:v>15.547222222222219</c:v>
                </c:pt>
                <c:pt idx="16">
                  <c:v>14.802777777777779</c:v>
                </c:pt>
                <c:pt idx="17">
                  <c:v>15.205555555555556</c:v>
                </c:pt>
                <c:pt idx="18">
                  <c:v>14.697222222222223</c:v>
                </c:pt>
                <c:pt idx="19">
                  <c:v>15.625</c:v>
                </c:pt>
                <c:pt idx="20">
                  <c:v>14.444444444444445</c:v>
                </c:pt>
                <c:pt idx="21">
                  <c:v>14.933333333333337</c:v>
                </c:pt>
                <c:pt idx="22">
                  <c:v>15.822222222222223</c:v>
                </c:pt>
                <c:pt idx="23">
                  <c:v>15.388888888888888</c:v>
                </c:pt>
                <c:pt idx="24">
                  <c:v>15.116666666666672</c:v>
                </c:pt>
              </c:numCache>
            </c:numRef>
          </c:val>
          <c:smooth val="0"/>
        </c:ser>
        <c:ser>
          <c:idx val="4"/>
          <c:order val="4"/>
          <c:tx>
            <c:strRef>
              <c:f>God_Temp!$AC$1</c:f>
              <c:strCache>
                <c:ptCount val="1"/>
                <c:pt idx="0">
                  <c:v>M.S.Bijeljina</c:v>
                </c:pt>
              </c:strCache>
            </c:strRef>
          </c:tx>
          <c:spPr>
            <a:ln w="19050">
              <a:prstDash val="lgDashDot"/>
            </a:ln>
          </c:spPr>
          <c:marker>
            <c:symbol val="triangle"/>
            <c:size val="3"/>
            <c:spPr>
              <a:solidFill>
                <a:srgbClr val="FFFF00"/>
              </a:solidFill>
              <a:ln w="19050">
                <a:solidFill>
                  <a:srgbClr val="CC0000"/>
                </a:solidFill>
                <a:prstDash val="lgDashDot"/>
              </a:ln>
            </c:spPr>
          </c:marker>
          <c:cat>
            <c:numRef>
              <c:f>God_Temp!$O$2:$O$26</c:f>
              <c:numCache>
                <c:formatCode>General</c:formatCode>
                <c:ptCount val="2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numCache>
            </c:numRef>
          </c:cat>
          <c:val>
            <c:numRef>
              <c:f>God_Temp!$AC$2:$AC$26</c:f>
              <c:numCache>
                <c:formatCode>0.0</c:formatCode>
                <c:ptCount val="25"/>
                <c:pt idx="0">
                  <c:v>11.805555555555557</c:v>
                </c:pt>
                <c:pt idx="1">
                  <c:v>12.058333333333335</c:v>
                </c:pt>
                <c:pt idx="2">
                  <c:v>11.282388888888891</c:v>
                </c:pt>
                <c:pt idx="3">
                  <c:v>11.06388888888889</c:v>
                </c:pt>
                <c:pt idx="4">
                  <c:v>10.75</c:v>
                </c:pt>
                <c:pt idx="5">
                  <c:v>10.734166666666667</c:v>
                </c:pt>
                <c:pt idx="6">
                  <c:v>12.161111111111113</c:v>
                </c:pt>
                <c:pt idx="7">
                  <c:v>11.761111111111108</c:v>
                </c:pt>
                <c:pt idx="8">
                  <c:v>11.558333333333337</c:v>
                </c:pt>
                <c:pt idx="9">
                  <c:v>10.991666666666667</c:v>
                </c:pt>
                <c:pt idx="10">
                  <c:v>10.986111111111112</c:v>
                </c:pt>
                <c:pt idx="11">
                  <c:v>11.505555555555555</c:v>
                </c:pt>
                <c:pt idx="12">
                  <c:v>11.411111111111113</c:v>
                </c:pt>
                <c:pt idx="13">
                  <c:v>11.019444444444444</c:v>
                </c:pt>
                <c:pt idx="14">
                  <c:v>11.172351851851854</c:v>
                </c:pt>
                <c:pt idx="15">
                  <c:v>11.447222222222221</c:v>
                </c:pt>
                <c:pt idx="16">
                  <c:v>10.692962962962964</c:v>
                </c:pt>
                <c:pt idx="17">
                  <c:v>11.683333333333335</c:v>
                </c:pt>
                <c:pt idx="18">
                  <c:v>10.344444444444445</c:v>
                </c:pt>
                <c:pt idx="19">
                  <c:v>11.641666666666671</c:v>
                </c:pt>
                <c:pt idx="20">
                  <c:v>10.216666666666667</c:v>
                </c:pt>
                <c:pt idx="21">
                  <c:v>11.333333333333334</c:v>
                </c:pt>
                <c:pt idx="22">
                  <c:v>11.452777777777778</c:v>
                </c:pt>
                <c:pt idx="23">
                  <c:v>11.527777777777779</c:v>
                </c:pt>
                <c:pt idx="24">
                  <c:v>10.702777777777778</c:v>
                </c:pt>
              </c:numCache>
            </c:numRef>
          </c:val>
          <c:smooth val="0"/>
        </c:ser>
        <c:ser>
          <c:idx val="5"/>
          <c:order val="5"/>
          <c:tx>
            <c:strRef>
              <c:f>God_Temp!$AD$1</c:f>
              <c:strCache>
                <c:ptCount val="1"/>
                <c:pt idx="0">
                  <c:v>M.S.Pale</c:v>
                </c:pt>
              </c:strCache>
            </c:strRef>
          </c:tx>
          <c:spPr>
            <a:ln w="19050">
              <a:solidFill>
                <a:schemeClr val="bg1">
                  <a:lumMod val="50000"/>
                </a:schemeClr>
              </a:solidFill>
              <a:prstDash val="lgDashDotDot"/>
            </a:ln>
          </c:spPr>
          <c:marker>
            <c:symbol val="circle"/>
            <c:size val="3"/>
            <c:spPr>
              <a:solidFill>
                <a:schemeClr val="tx2">
                  <a:lumMod val="60000"/>
                  <a:lumOff val="40000"/>
                </a:schemeClr>
              </a:solidFill>
              <a:ln w="19050">
                <a:solidFill>
                  <a:srgbClr val="92D050"/>
                </a:solidFill>
              </a:ln>
            </c:spPr>
          </c:marker>
          <c:cat>
            <c:numRef>
              <c:f>God_Temp!$O$2:$O$26</c:f>
              <c:numCache>
                <c:formatCode>General</c:formatCode>
                <c:ptCount val="2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numCache>
            </c:numRef>
          </c:cat>
          <c:val>
            <c:numRef>
              <c:f>God_Temp!$AD$2:$AD$26</c:f>
              <c:numCache>
                <c:formatCode>0.0</c:formatCode>
                <c:ptCount val="25"/>
                <c:pt idx="0">
                  <c:v>7.9999999999999991</c:v>
                </c:pt>
                <c:pt idx="1">
                  <c:v>7.8583333333333334</c:v>
                </c:pt>
                <c:pt idx="2">
                  <c:v>6.4416666666666655</c:v>
                </c:pt>
                <c:pt idx="3">
                  <c:v>7.3166666666666664</c:v>
                </c:pt>
                <c:pt idx="4">
                  <c:v>6.625</c:v>
                </c:pt>
                <c:pt idx="5">
                  <c:v>6.4666666666666659</c:v>
                </c:pt>
                <c:pt idx="6">
                  <c:v>7.1999999999999993</c:v>
                </c:pt>
                <c:pt idx="7">
                  <c:v>6.2416666666666663</c:v>
                </c:pt>
                <c:pt idx="8">
                  <c:v>6.8000000000000016</c:v>
                </c:pt>
                <c:pt idx="9">
                  <c:v>6.5666666666666673</c:v>
                </c:pt>
                <c:pt idx="10">
                  <c:v>6.5166666666666666</c:v>
                </c:pt>
                <c:pt idx="11">
                  <c:v>6.3250000000000002</c:v>
                </c:pt>
                <c:pt idx="12">
                  <c:v>7.1583333333333323</c:v>
                </c:pt>
                <c:pt idx="13">
                  <c:v>6.4833333333333343</c:v>
                </c:pt>
                <c:pt idx="14">
                  <c:v>6.7749999999999995</c:v>
                </c:pt>
                <c:pt idx="15">
                  <c:v>6.7583333333333337</c:v>
                </c:pt>
                <c:pt idx="16">
                  <c:v>5.958333333333333</c:v>
                </c:pt>
                <c:pt idx="17">
                  <c:v>7.2</c:v>
                </c:pt>
                <c:pt idx="18">
                  <c:v>6.0166666666666666</c:v>
                </c:pt>
                <c:pt idx="19">
                  <c:v>7.1249999999999991</c:v>
                </c:pt>
                <c:pt idx="20">
                  <c:v>6.1499999999999995</c:v>
                </c:pt>
                <c:pt idx="21">
                  <c:v>6.6000000000000005</c:v>
                </c:pt>
                <c:pt idx="22">
                  <c:v>7.3916666666666666</c:v>
                </c:pt>
                <c:pt idx="23">
                  <c:v>6.9083333333333341</c:v>
                </c:pt>
                <c:pt idx="24">
                  <c:v>6.6999999999999993</c:v>
                </c:pt>
              </c:numCache>
            </c:numRef>
          </c:val>
          <c:smooth val="0"/>
        </c:ser>
        <c:dLbls>
          <c:showLegendKey val="0"/>
          <c:showVal val="0"/>
          <c:showCatName val="0"/>
          <c:showSerName val="0"/>
          <c:showPercent val="0"/>
          <c:showBubbleSize val="0"/>
        </c:dLbls>
        <c:marker val="1"/>
        <c:smooth val="0"/>
        <c:axId val="265617616"/>
        <c:axId val="265618176"/>
      </c:lineChart>
      <c:catAx>
        <c:axId val="265617616"/>
        <c:scaling>
          <c:orientation val="minMax"/>
        </c:scaling>
        <c:delete val="0"/>
        <c:axPos val="b"/>
        <c:numFmt formatCode="General" sourceLinked="1"/>
        <c:majorTickMark val="out"/>
        <c:minorTickMark val="none"/>
        <c:tickLblPos val="nextTo"/>
        <c:txPr>
          <a:bodyPr rot="5400000" vert="horz"/>
          <a:lstStyle/>
          <a:p>
            <a:pPr>
              <a:defRPr/>
            </a:pPr>
            <a:endParaRPr lang="sl-SI"/>
          </a:p>
        </c:txPr>
        <c:crossAx val="265618176"/>
        <c:crosses val="autoZero"/>
        <c:auto val="1"/>
        <c:lblAlgn val="ctr"/>
        <c:lblOffset val="100"/>
        <c:noMultiLvlLbl val="0"/>
      </c:catAx>
      <c:valAx>
        <c:axId val="265618176"/>
        <c:scaling>
          <c:orientation val="minMax"/>
          <c:max val="17"/>
          <c:min val="0"/>
        </c:scaling>
        <c:delete val="0"/>
        <c:axPos val="l"/>
        <c:majorGridlines>
          <c:spPr>
            <a:ln>
              <a:solidFill>
                <a:schemeClr val="bg1">
                  <a:lumMod val="85000"/>
                </a:schemeClr>
              </a:solidFill>
            </a:ln>
          </c:spPr>
        </c:majorGridlines>
        <c:title>
          <c:tx>
            <c:rich>
              <a:bodyPr rot="0" vert="horz"/>
              <a:lstStyle/>
              <a:p>
                <a:pPr>
                  <a:defRPr/>
                </a:pPr>
                <a:r>
                  <a:rPr lang="bs-Latn-BA"/>
                  <a:t>oC</a:t>
                </a:r>
              </a:p>
            </c:rich>
          </c:tx>
          <c:layout>
            <c:manualLayout>
              <c:xMode val="edge"/>
              <c:yMode val="edge"/>
              <c:x val="4.7417800047721309E-2"/>
              <c:y val="1.9262777852178405E-3"/>
            </c:manualLayout>
          </c:layout>
          <c:overlay val="0"/>
        </c:title>
        <c:numFmt formatCode="0.0" sourceLinked="1"/>
        <c:majorTickMark val="out"/>
        <c:minorTickMark val="none"/>
        <c:tickLblPos val="nextTo"/>
        <c:crossAx val="265617616"/>
        <c:crosses val="autoZero"/>
        <c:crossBetween val="between"/>
        <c:majorUnit val="1"/>
      </c:valAx>
      <c:spPr>
        <a:ln>
          <a:solidFill>
            <a:schemeClr val="bg1">
              <a:lumMod val="85000"/>
            </a:schemeClr>
          </a:solidFill>
        </a:ln>
      </c:spPr>
    </c:plotArea>
    <c:legend>
      <c:legendPos val="b"/>
      <c:layout>
        <c:manualLayout>
          <c:xMode val="edge"/>
          <c:yMode val="edge"/>
          <c:x val="0.15291746382941804"/>
          <c:y val="0.63187527340332461"/>
          <c:w val="0.82872939493674402"/>
          <c:h val="0.10168713291262056"/>
        </c:manualLayout>
      </c:layout>
      <c:overlay val="0"/>
    </c:legend>
    <c:plotVisOnly val="1"/>
    <c:dispBlanksAs val="gap"/>
    <c:showDLblsOverMax val="0"/>
  </c:chart>
  <c:spPr>
    <a:ln w="6350">
      <a:solidFill>
        <a:sysClr val="windowText" lastClr="000000"/>
      </a:solidFill>
    </a:ln>
  </c:spPr>
  <c:txPr>
    <a:bodyPr/>
    <a:lstStyle/>
    <a:p>
      <a:pPr>
        <a:defRPr sz="800"/>
      </a:pPr>
      <a:endParaRPr lang="sl-SI"/>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20459637667241E-2"/>
          <c:y val="5.0786104028874166E-2"/>
          <c:w val="0.92788441841111324"/>
          <c:h val="0.84409619067886787"/>
        </c:manualLayout>
      </c:layout>
      <c:lineChart>
        <c:grouping val="standard"/>
        <c:varyColors val="0"/>
        <c:ser>
          <c:idx val="0"/>
          <c:order val="0"/>
          <c:tx>
            <c:strRef>
              <c:f>Sheet1!$D$2</c:f>
              <c:strCache>
                <c:ptCount val="1"/>
                <c:pt idx="0">
                  <c:v>M.S. Mostar</c:v>
                </c:pt>
              </c:strCache>
            </c:strRef>
          </c:tx>
          <c:spPr>
            <a:ln w="19050">
              <a:solidFill>
                <a:srgbClr val="FF0000"/>
              </a:solidFill>
            </a:ln>
          </c:spPr>
          <c:marker>
            <c:symbol val="circle"/>
            <c:size val="3"/>
            <c:spPr>
              <a:ln>
                <a:solidFill>
                  <a:srgbClr val="C00000"/>
                </a:solidFill>
              </a:ln>
            </c:spPr>
          </c:marker>
          <c:cat>
            <c:numRef>
              <c:f>Sheet1!$C$3:$C$27</c:f>
              <c:numCache>
                <c:formatCode>General</c:formatCode>
                <c:ptCount val="2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numCache>
            </c:numRef>
          </c:cat>
          <c:val>
            <c:numRef>
              <c:f>Sheet1!$D$3:$D$27</c:f>
              <c:numCache>
                <c:formatCode>0.0</c:formatCode>
                <c:ptCount val="25"/>
                <c:pt idx="0">
                  <c:v>23.366666666666664</c:v>
                </c:pt>
                <c:pt idx="1">
                  <c:v>24.166666666666668</c:v>
                </c:pt>
                <c:pt idx="2">
                  <c:v>24.458333333333339</c:v>
                </c:pt>
                <c:pt idx="3">
                  <c:v>25.466666666666701</c:v>
                </c:pt>
                <c:pt idx="4">
                  <c:v>24.833333333333332</c:v>
                </c:pt>
                <c:pt idx="5">
                  <c:v>26.033333333333331</c:v>
                </c:pt>
                <c:pt idx="6">
                  <c:v>23.966666666666669</c:v>
                </c:pt>
                <c:pt idx="7">
                  <c:v>25.966666666666669</c:v>
                </c:pt>
                <c:pt idx="8">
                  <c:v>25.166666666666668</c:v>
                </c:pt>
                <c:pt idx="9">
                  <c:v>24.4</c:v>
                </c:pt>
                <c:pt idx="10">
                  <c:v>25</c:v>
                </c:pt>
                <c:pt idx="11">
                  <c:v>25.233333333333334</c:v>
                </c:pt>
                <c:pt idx="12">
                  <c:v>23.933333333333334</c:v>
                </c:pt>
                <c:pt idx="13">
                  <c:v>25.2</c:v>
                </c:pt>
                <c:pt idx="14">
                  <c:v>24.646666666666668</c:v>
                </c:pt>
                <c:pt idx="15">
                  <c:v>25</c:v>
                </c:pt>
                <c:pt idx="16">
                  <c:v>23.866666666666664</c:v>
                </c:pt>
                <c:pt idx="17">
                  <c:v>25.2</c:v>
                </c:pt>
                <c:pt idx="18">
                  <c:v>24</c:v>
                </c:pt>
                <c:pt idx="19">
                  <c:v>23.266666666666669</c:v>
                </c:pt>
                <c:pt idx="20">
                  <c:v>23.7</c:v>
                </c:pt>
                <c:pt idx="21">
                  <c:v>23.333333333333332</c:v>
                </c:pt>
                <c:pt idx="22">
                  <c:v>24.966666666666669</c:v>
                </c:pt>
                <c:pt idx="23">
                  <c:v>26.833333333333332</c:v>
                </c:pt>
                <c:pt idx="24">
                  <c:v>24.366666666666664</c:v>
                </c:pt>
              </c:numCache>
            </c:numRef>
          </c:val>
          <c:smooth val="0"/>
        </c:ser>
        <c:ser>
          <c:idx val="3"/>
          <c:order val="1"/>
          <c:tx>
            <c:strRef>
              <c:f>Sheet1!$H$2</c:f>
              <c:strCache>
                <c:ptCount val="1"/>
                <c:pt idx="0">
                  <c:v>Godina</c:v>
                </c:pt>
              </c:strCache>
            </c:strRef>
          </c:tx>
          <c:cat>
            <c:numRef>
              <c:f>Sheet1!$C$3:$C$27</c:f>
              <c:numCache>
                <c:formatCode>General</c:formatCode>
                <c:ptCount val="2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numCache>
            </c:numRef>
          </c:cat>
          <c:val>
            <c:numRef>
              <c:f>Sheet1!$H$3:$H$27</c:f>
              <c:numCache>
                <c:formatCode>General</c:formatCode>
                <c:ptCount val="2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numCache>
            </c:numRef>
          </c:val>
          <c:smooth val="0"/>
        </c:ser>
        <c:ser>
          <c:idx val="5"/>
          <c:order val="2"/>
          <c:tx>
            <c:strRef>
              <c:f>Sheet1!$J$2</c:f>
              <c:strCache>
                <c:ptCount val="1"/>
                <c:pt idx="0">
                  <c:v>M.S.Sarajevo_Bjelave</c:v>
                </c:pt>
              </c:strCache>
            </c:strRef>
          </c:tx>
          <c:spPr>
            <a:ln w="19050">
              <a:solidFill>
                <a:srgbClr val="0000FF"/>
              </a:solidFill>
            </a:ln>
          </c:spPr>
          <c:marker>
            <c:symbol val="circle"/>
            <c:size val="3"/>
            <c:spPr>
              <a:solidFill>
                <a:schemeClr val="tx2">
                  <a:lumMod val="40000"/>
                  <a:lumOff val="60000"/>
                </a:schemeClr>
              </a:solidFill>
              <a:ln w="19050">
                <a:solidFill>
                  <a:srgbClr val="0000FF"/>
                </a:solidFill>
              </a:ln>
            </c:spPr>
          </c:marker>
          <c:cat>
            <c:numRef>
              <c:f>Sheet1!$C$3:$C$27</c:f>
              <c:numCache>
                <c:formatCode>General</c:formatCode>
                <c:ptCount val="2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numCache>
            </c:numRef>
          </c:cat>
          <c:val>
            <c:numRef>
              <c:f>Sheet1!$J$3:$J$27</c:f>
              <c:numCache>
                <c:formatCode>0.0</c:formatCode>
                <c:ptCount val="25"/>
                <c:pt idx="0">
                  <c:v>17.133333333333336</c:v>
                </c:pt>
                <c:pt idx="1">
                  <c:v>18.7</c:v>
                </c:pt>
                <c:pt idx="2">
                  <c:v>18.8</c:v>
                </c:pt>
                <c:pt idx="3">
                  <c:v>19.533333333333331</c:v>
                </c:pt>
                <c:pt idx="4">
                  <c:v>17.766666666666666</c:v>
                </c:pt>
                <c:pt idx="5">
                  <c:v>20.866666666666667</c:v>
                </c:pt>
                <c:pt idx="6">
                  <c:v>18.7</c:v>
                </c:pt>
                <c:pt idx="7">
                  <c:v>19.366666666666667</c:v>
                </c:pt>
                <c:pt idx="8">
                  <c:v>18.933333333333334</c:v>
                </c:pt>
                <c:pt idx="9">
                  <c:v>17.833333333333332</c:v>
                </c:pt>
                <c:pt idx="10">
                  <c:v>18.366666666666664</c:v>
                </c:pt>
                <c:pt idx="11">
                  <c:v>19.100000000000001</c:v>
                </c:pt>
                <c:pt idx="12">
                  <c:v>18.7</c:v>
                </c:pt>
                <c:pt idx="13">
                  <c:v>19.633333333333333</c:v>
                </c:pt>
                <c:pt idx="14">
                  <c:v>19.113333333333337</c:v>
                </c:pt>
                <c:pt idx="15">
                  <c:v>19.100000000000001</c:v>
                </c:pt>
                <c:pt idx="16">
                  <c:v>18.600000000000001</c:v>
                </c:pt>
                <c:pt idx="17">
                  <c:v>19.533333333333331</c:v>
                </c:pt>
                <c:pt idx="18">
                  <c:v>18.399999999999999</c:v>
                </c:pt>
                <c:pt idx="19">
                  <c:v>17.666666666666668</c:v>
                </c:pt>
                <c:pt idx="20">
                  <c:v>18.866666666666671</c:v>
                </c:pt>
                <c:pt idx="21">
                  <c:v>18.033333333333331</c:v>
                </c:pt>
                <c:pt idx="22">
                  <c:v>19.600000000000001</c:v>
                </c:pt>
                <c:pt idx="23">
                  <c:v>19.566666666666666</c:v>
                </c:pt>
                <c:pt idx="24">
                  <c:v>17.766666666666666</c:v>
                </c:pt>
              </c:numCache>
            </c:numRef>
          </c:val>
          <c:smooth val="0"/>
        </c:ser>
        <c:ser>
          <c:idx val="6"/>
          <c:order val="3"/>
          <c:tx>
            <c:strRef>
              <c:f>Sheet1!$K$2</c:f>
              <c:strCache>
                <c:ptCount val="1"/>
                <c:pt idx="0">
                  <c:v>M.S.Banja Luka</c:v>
                </c:pt>
              </c:strCache>
            </c:strRef>
          </c:tx>
          <c:spPr>
            <a:ln w="19050">
              <a:solidFill>
                <a:srgbClr val="008000"/>
              </a:solidFill>
            </a:ln>
          </c:spPr>
          <c:marker>
            <c:symbol val="triangle"/>
            <c:size val="3"/>
            <c:spPr>
              <a:ln w="19050">
                <a:solidFill>
                  <a:srgbClr val="FF0000"/>
                </a:solidFill>
              </a:ln>
            </c:spPr>
          </c:marker>
          <c:cat>
            <c:numRef>
              <c:f>Sheet1!$C$3:$C$27</c:f>
              <c:numCache>
                <c:formatCode>General</c:formatCode>
                <c:ptCount val="2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numCache>
            </c:numRef>
          </c:cat>
          <c:val>
            <c:numRef>
              <c:f>Sheet1!$K$3:$K$27</c:f>
              <c:numCache>
                <c:formatCode>0.0</c:formatCode>
                <c:ptCount val="25"/>
                <c:pt idx="0">
                  <c:v>19.533333333333335</c:v>
                </c:pt>
                <c:pt idx="1">
                  <c:v>20.100000000000001</c:v>
                </c:pt>
                <c:pt idx="2">
                  <c:v>20.506666666666668</c:v>
                </c:pt>
                <c:pt idx="3">
                  <c:v>22.066666666666666</c:v>
                </c:pt>
                <c:pt idx="4">
                  <c:v>20.133333333333333</c:v>
                </c:pt>
                <c:pt idx="5">
                  <c:v>20.7</c:v>
                </c:pt>
                <c:pt idx="6">
                  <c:v>20.100000000000001</c:v>
                </c:pt>
                <c:pt idx="7">
                  <c:v>21.7</c:v>
                </c:pt>
                <c:pt idx="8">
                  <c:v>20.566666666666666</c:v>
                </c:pt>
                <c:pt idx="9">
                  <c:v>20.133333333333329</c:v>
                </c:pt>
                <c:pt idx="10">
                  <c:v>20.3</c:v>
                </c:pt>
                <c:pt idx="11">
                  <c:v>21.433333333333334</c:v>
                </c:pt>
                <c:pt idx="12">
                  <c:v>20.966666666666665</c:v>
                </c:pt>
                <c:pt idx="13">
                  <c:v>20.8</c:v>
                </c:pt>
                <c:pt idx="14">
                  <c:v>20.806666666666665</c:v>
                </c:pt>
                <c:pt idx="15">
                  <c:v>20.533333333333335</c:v>
                </c:pt>
                <c:pt idx="16">
                  <c:v>21.233333333333334</c:v>
                </c:pt>
                <c:pt idx="17">
                  <c:v>20.5</c:v>
                </c:pt>
                <c:pt idx="18">
                  <c:v>19.833333333333332</c:v>
                </c:pt>
                <c:pt idx="19">
                  <c:v>19.600000000000001</c:v>
                </c:pt>
                <c:pt idx="20">
                  <c:v>20</c:v>
                </c:pt>
                <c:pt idx="21">
                  <c:v>20.6</c:v>
                </c:pt>
                <c:pt idx="22">
                  <c:v>21.666666666666668</c:v>
                </c:pt>
                <c:pt idx="23">
                  <c:v>22.3</c:v>
                </c:pt>
                <c:pt idx="24">
                  <c:v>19.8</c:v>
                </c:pt>
              </c:numCache>
            </c:numRef>
          </c:val>
          <c:smooth val="0"/>
        </c:ser>
        <c:ser>
          <c:idx val="7"/>
          <c:order val="4"/>
          <c:tx>
            <c:strRef>
              <c:f>Sheet1!$O$2</c:f>
              <c:strCache>
                <c:ptCount val="1"/>
                <c:pt idx="0">
                  <c:v>M.S.Kupres</c:v>
                </c:pt>
              </c:strCache>
            </c:strRef>
          </c:tx>
          <c:spPr>
            <a:ln w="19050">
              <a:solidFill>
                <a:schemeClr val="accent1">
                  <a:lumMod val="50000"/>
                </a:schemeClr>
              </a:solidFill>
            </a:ln>
          </c:spPr>
          <c:marker>
            <c:symbol val="square"/>
            <c:size val="3"/>
            <c:spPr>
              <a:ln w="19050">
                <a:solidFill>
                  <a:schemeClr val="accent1">
                    <a:lumMod val="50000"/>
                  </a:schemeClr>
                </a:solidFill>
              </a:ln>
            </c:spPr>
          </c:marker>
          <c:cat>
            <c:numRef>
              <c:f>Sheet1!$C$3:$C$27</c:f>
              <c:numCache>
                <c:formatCode>General</c:formatCode>
                <c:ptCount val="2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numCache>
            </c:numRef>
          </c:cat>
          <c:val>
            <c:numRef>
              <c:f>Sheet1!$O$3:$O$27</c:f>
              <c:numCache>
                <c:formatCode>0.0</c:formatCode>
                <c:ptCount val="25"/>
                <c:pt idx="0">
                  <c:v>16.100000000000001</c:v>
                </c:pt>
                <c:pt idx="1">
                  <c:v>15.866666666666665</c:v>
                </c:pt>
                <c:pt idx="2">
                  <c:v>15.866666666666665</c:v>
                </c:pt>
                <c:pt idx="3">
                  <c:v>17.133333333333333</c:v>
                </c:pt>
                <c:pt idx="4">
                  <c:v>13.7</c:v>
                </c:pt>
                <c:pt idx="5">
                  <c:v>16.533333333333331</c:v>
                </c:pt>
                <c:pt idx="6">
                  <c:v>14.2</c:v>
                </c:pt>
                <c:pt idx="7">
                  <c:v>15.9</c:v>
                </c:pt>
                <c:pt idx="8">
                  <c:v>14.4</c:v>
                </c:pt>
                <c:pt idx="9">
                  <c:v>13.7</c:v>
                </c:pt>
                <c:pt idx="10">
                  <c:v>15.006666666666669</c:v>
                </c:pt>
                <c:pt idx="11">
                  <c:v>15.466666666666667</c:v>
                </c:pt>
                <c:pt idx="12">
                  <c:v>15.6</c:v>
                </c:pt>
                <c:pt idx="13">
                  <c:v>15.866666666666667</c:v>
                </c:pt>
                <c:pt idx="14">
                  <c:v>15.440000000000001</c:v>
                </c:pt>
                <c:pt idx="15">
                  <c:v>15.766666666666667</c:v>
                </c:pt>
                <c:pt idx="16">
                  <c:v>14.633333333333335</c:v>
                </c:pt>
                <c:pt idx="17">
                  <c:v>15.333333333333334</c:v>
                </c:pt>
                <c:pt idx="18">
                  <c:v>14.366666666666667</c:v>
                </c:pt>
                <c:pt idx="19">
                  <c:v>14.7</c:v>
                </c:pt>
                <c:pt idx="20">
                  <c:v>15.1</c:v>
                </c:pt>
                <c:pt idx="21">
                  <c:v>14.8</c:v>
                </c:pt>
                <c:pt idx="22">
                  <c:v>15.8</c:v>
                </c:pt>
                <c:pt idx="23">
                  <c:v>16.899999999999999</c:v>
                </c:pt>
                <c:pt idx="24">
                  <c:v>13.7</c:v>
                </c:pt>
              </c:numCache>
            </c:numRef>
          </c:val>
          <c:smooth val="0"/>
        </c:ser>
        <c:dLbls>
          <c:showLegendKey val="0"/>
          <c:showVal val="0"/>
          <c:showCatName val="0"/>
          <c:showSerName val="0"/>
          <c:showPercent val="0"/>
          <c:showBubbleSize val="0"/>
        </c:dLbls>
        <c:marker val="1"/>
        <c:smooth val="0"/>
        <c:axId val="265622656"/>
        <c:axId val="265623216"/>
      </c:lineChart>
      <c:catAx>
        <c:axId val="265622656"/>
        <c:scaling>
          <c:orientation val="minMax"/>
        </c:scaling>
        <c:delete val="0"/>
        <c:axPos val="b"/>
        <c:title>
          <c:tx>
            <c:rich>
              <a:bodyPr/>
              <a:lstStyle/>
              <a:p>
                <a:pPr>
                  <a:defRPr/>
                </a:pPr>
                <a:r>
                  <a:rPr lang="bs-Latn-BA"/>
                  <a:t>oC</a:t>
                </a:r>
              </a:p>
            </c:rich>
          </c:tx>
          <c:layout>
            <c:manualLayout>
              <c:xMode val="edge"/>
              <c:yMode val="edge"/>
              <c:x val="4.3900202129906175E-2"/>
              <c:y val="5.7166869270570346E-4"/>
            </c:manualLayout>
          </c:layout>
          <c:overlay val="0"/>
        </c:title>
        <c:numFmt formatCode="General" sourceLinked="1"/>
        <c:majorTickMark val="out"/>
        <c:minorTickMark val="none"/>
        <c:tickLblPos val="nextTo"/>
        <c:crossAx val="265623216"/>
        <c:crosses val="autoZero"/>
        <c:auto val="1"/>
        <c:lblAlgn val="ctr"/>
        <c:lblOffset val="100"/>
        <c:noMultiLvlLbl val="0"/>
      </c:catAx>
      <c:valAx>
        <c:axId val="265623216"/>
        <c:scaling>
          <c:orientation val="minMax"/>
          <c:max val="27"/>
          <c:min val="12"/>
        </c:scaling>
        <c:delete val="0"/>
        <c:axPos val="l"/>
        <c:majorGridlines>
          <c:spPr>
            <a:ln>
              <a:solidFill>
                <a:schemeClr val="bg1">
                  <a:lumMod val="85000"/>
                </a:schemeClr>
              </a:solidFill>
            </a:ln>
          </c:spPr>
        </c:majorGridlines>
        <c:numFmt formatCode="0" sourceLinked="0"/>
        <c:majorTickMark val="out"/>
        <c:minorTickMark val="none"/>
        <c:tickLblPos val="nextTo"/>
        <c:crossAx val="265622656"/>
        <c:crosses val="autoZero"/>
        <c:crossBetween val="between"/>
        <c:majorUnit val="1"/>
      </c:valAx>
      <c:spPr>
        <a:ln>
          <a:solidFill>
            <a:schemeClr val="bg1">
              <a:lumMod val="85000"/>
            </a:schemeClr>
          </a:solidFill>
        </a:ln>
      </c:spPr>
    </c:plotArea>
    <c:legend>
      <c:legendPos val="b"/>
      <c:legendEntry>
        <c:idx val="1"/>
        <c:delete val="1"/>
      </c:legendEntry>
      <c:layout>
        <c:manualLayout>
          <c:xMode val="edge"/>
          <c:yMode val="edge"/>
          <c:x val="7.3960391314722027E-2"/>
          <c:y val="0.82077264666241045"/>
          <c:w val="0.89690995522111461"/>
          <c:h val="6.0808443856388561E-2"/>
        </c:manualLayout>
      </c:layout>
      <c:overlay val="0"/>
    </c:legend>
    <c:plotVisOnly val="1"/>
    <c:dispBlanksAs val="gap"/>
    <c:showDLblsOverMax val="0"/>
  </c:chart>
  <c:spPr>
    <a:ln w="6350">
      <a:solidFill>
        <a:sysClr val="windowText" lastClr="000000"/>
      </a:solidFill>
    </a:ln>
  </c:spPr>
  <c:txPr>
    <a:bodyPr/>
    <a:lstStyle/>
    <a:p>
      <a:pPr>
        <a:defRPr sz="800"/>
      </a:pPr>
      <a:endParaRPr lang="sl-SI"/>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726470141645517E-2"/>
          <c:y val="5.7919363133043487E-2"/>
          <c:w val="0.93414347512116536"/>
          <c:h val="0.6563322403332319"/>
        </c:manualLayout>
      </c:layout>
      <c:lineChart>
        <c:grouping val="standard"/>
        <c:varyColors val="0"/>
        <c:ser>
          <c:idx val="0"/>
          <c:order val="0"/>
          <c:tx>
            <c:strRef>
              <c:f>Sheet2!$I$1</c:f>
              <c:strCache>
                <c:ptCount val="1"/>
                <c:pt idx="0">
                  <c:v>M.S.Bjelašnica</c:v>
                </c:pt>
              </c:strCache>
            </c:strRef>
          </c:tx>
          <c:spPr>
            <a:ln w="19050">
              <a:solidFill>
                <a:schemeClr val="tx2">
                  <a:lumMod val="50000"/>
                </a:schemeClr>
              </a:solidFill>
            </a:ln>
          </c:spPr>
          <c:marker>
            <c:symbol val="circle"/>
            <c:size val="3"/>
            <c:spPr>
              <a:solidFill>
                <a:srgbClr val="FFC000"/>
              </a:solidFill>
              <a:ln>
                <a:solidFill>
                  <a:srgbClr val="0000FF"/>
                </a:solidFill>
              </a:ln>
            </c:spPr>
          </c:marker>
          <c:cat>
            <c:numRef>
              <c:f>Sheet2!$B$2:$B$26</c:f>
              <c:numCache>
                <c:formatCode>General</c:formatCode>
                <c:ptCount val="2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numCache>
            </c:numRef>
          </c:cat>
          <c:val>
            <c:numRef>
              <c:f>Sheet2!$I$2:$I$26</c:f>
              <c:numCache>
                <c:formatCode>0.0</c:formatCode>
                <c:ptCount val="25"/>
                <c:pt idx="0">
                  <c:v>-5.5</c:v>
                </c:pt>
                <c:pt idx="1">
                  <c:v>-6.7666666666666657</c:v>
                </c:pt>
                <c:pt idx="2">
                  <c:v>-7.1333333333333329</c:v>
                </c:pt>
                <c:pt idx="3">
                  <c:v>-10.066666666666666</c:v>
                </c:pt>
                <c:pt idx="4">
                  <c:v>-7.5</c:v>
                </c:pt>
                <c:pt idx="5">
                  <c:v>-5.833333333333333</c:v>
                </c:pt>
                <c:pt idx="6">
                  <c:v>-9.3333333333333339</c:v>
                </c:pt>
                <c:pt idx="7">
                  <c:v>-8.1333333333333329</c:v>
                </c:pt>
                <c:pt idx="8">
                  <c:v>-9.9333333333333336</c:v>
                </c:pt>
                <c:pt idx="9">
                  <c:v>-7.1333333333333329</c:v>
                </c:pt>
                <c:pt idx="10">
                  <c:v>-4.4333333333333336</c:v>
                </c:pt>
                <c:pt idx="11">
                  <c:v>-3.4666666666666668</c:v>
                </c:pt>
                <c:pt idx="12">
                  <c:v>-4</c:v>
                </c:pt>
                <c:pt idx="13">
                  <c:v>-5.833333333333333</c:v>
                </c:pt>
                <c:pt idx="14">
                  <c:v>-5.26</c:v>
                </c:pt>
                <c:pt idx="15">
                  <c:v>-4.9333333333333336</c:v>
                </c:pt>
                <c:pt idx="16">
                  <c:v>-7.166666666666667</c:v>
                </c:pt>
                <c:pt idx="17">
                  <c:v>-4.3666666666666663</c:v>
                </c:pt>
                <c:pt idx="18">
                  <c:v>-5.9666666666666659</c:v>
                </c:pt>
                <c:pt idx="19">
                  <c:v>-7.4666666666666659</c:v>
                </c:pt>
                <c:pt idx="20">
                  <c:v>-7.7666666666666657</c:v>
                </c:pt>
                <c:pt idx="21">
                  <c:v>-11.3</c:v>
                </c:pt>
                <c:pt idx="22">
                  <c:v>-5.2333333333333334</c:v>
                </c:pt>
                <c:pt idx="23">
                  <c:v>-5.0333333333333332</c:v>
                </c:pt>
                <c:pt idx="24">
                  <c:v>-5.9666666666666659</c:v>
                </c:pt>
              </c:numCache>
            </c:numRef>
          </c:val>
          <c:smooth val="0"/>
        </c:ser>
        <c:ser>
          <c:idx val="1"/>
          <c:order val="1"/>
          <c:tx>
            <c:strRef>
              <c:f>Sheet2!$J$1</c:f>
              <c:strCache>
                <c:ptCount val="1"/>
                <c:pt idx="0">
                  <c:v>M.S.Neum</c:v>
                </c:pt>
              </c:strCache>
            </c:strRef>
          </c:tx>
          <c:spPr>
            <a:ln w="19050">
              <a:solidFill>
                <a:srgbClr val="FF3300"/>
              </a:solidFill>
            </a:ln>
          </c:spPr>
          <c:marker>
            <c:symbol val="square"/>
            <c:size val="2"/>
            <c:spPr>
              <a:solidFill>
                <a:schemeClr val="accent2">
                  <a:lumMod val="40000"/>
                  <a:lumOff val="60000"/>
                </a:schemeClr>
              </a:solidFill>
              <a:ln>
                <a:solidFill>
                  <a:srgbClr val="FF0000"/>
                </a:solidFill>
              </a:ln>
            </c:spPr>
          </c:marker>
          <c:cat>
            <c:numRef>
              <c:f>Sheet2!$B$2:$B$26</c:f>
              <c:numCache>
                <c:formatCode>General</c:formatCode>
                <c:ptCount val="2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numCache>
            </c:numRef>
          </c:cat>
          <c:val>
            <c:numRef>
              <c:f>Sheet2!$J$2:$J$26</c:f>
              <c:numCache>
                <c:formatCode>0.0</c:formatCode>
                <c:ptCount val="25"/>
                <c:pt idx="0">
                  <c:v>7.7</c:v>
                </c:pt>
                <c:pt idx="1">
                  <c:v>8</c:v>
                </c:pt>
                <c:pt idx="2">
                  <c:v>6.8066666666666675</c:v>
                </c:pt>
                <c:pt idx="3">
                  <c:v>4.8666666666666671</c:v>
                </c:pt>
                <c:pt idx="4">
                  <c:v>5.0666666666666664</c:v>
                </c:pt>
                <c:pt idx="5">
                  <c:v>8.4</c:v>
                </c:pt>
                <c:pt idx="6">
                  <c:v>5.333333333333333</c:v>
                </c:pt>
                <c:pt idx="7">
                  <c:v>5.6333333333333329</c:v>
                </c:pt>
                <c:pt idx="8">
                  <c:v>5.1333333333333329</c:v>
                </c:pt>
                <c:pt idx="9">
                  <c:v>7.5666666666666664</c:v>
                </c:pt>
                <c:pt idx="10">
                  <c:v>9.2666666666666675</c:v>
                </c:pt>
                <c:pt idx="11">
                  <c:v>9.5</c:v>
                </c:pt>
                <c:pt idx="12">
                  <c:v>8.9333333333333336</c:v>
                </c:pt>
                <c:pt idx="13">
                  <c:v>8.3333333333333339</c:v>
                </c:pt>
                <c:pt idx="14">
                  <c:v>7.7866666666666671</c:v>
                </c:pt>
                <c:pt idx="15">
                  <c:v>6.4333333333333336</c:v>
                </c:pt>
                <c:pt idx="16">
                  <c:v>6.3666666666666671</c:v>
                </c:pt>
                <c:pt idx="17">
                  <c:v>8.8666666666666671</c:v>
                </c:pt>
                <c:pt idx="18">
                  <c:v>7.5333333333333341</c:v>
                </c:pt>
                <c:pt idx="19">
                  <c:v>6.0666666666666664</c:v>
                </c:pt>
                <c:pt idx="20">
                  <c:v>6.166666666666667</c:v>
                </c:pt>
                <c:pt idx="21">
                  <c:v>5.0333333333333332</c:v>
                </c:pt>
                <c:pt idx="22">
                  <c:v>6.5666666666666664</c:v>
                </c:pt>
                <c:pt idx="23">
                  <c:v>7.5</c:v>
                </c:pt>
                <c:pt idx="24">
                  <c:v>8.3000000000000007</c:v>
                </c:pt>
              </c:numCache>
            </c:numRef>
          </c:val>
          <c:smooth val="0"/>
        </c:ser>
        <c:ser>
          <c:idx val="2"/>
          <c:order val="2"/>
          <c:tx>
            <c:strRef>
              <c:f>Sheet2!$K$1</c:f>
              <c:strCache>
                <c:ptCount val="1"/>
                <c:pt idx="0">
                  <c:v>M.S.Sarajevo-Bjelave</c:v>
                </c:pt>
              </c:strCache>
            </c:strRef>
          </c:tx>
          <c:spPr>
            <a:ln w="19050">
              <a:solidFill>
                <a:srgbClr val="D60093"/>
              </a:solidFill>
            </a:ln>
          </c:spPr>
          <c:marker>
            <c:symbol val="triangle"/>
            <c:size val="3"/>
            <c:spPr>
              <a:solidFill>
                <a:schemeClr val="accent4">
                  <a:lumMod val="20000"/>
                  <a:lumOff val="80000"/>
                </a:schemeClr>
              </a:solidFill>
              <a:ln>
                <a:solidFill>
                  <a:srgbClr val="00B050"/>
                </a:solidFill>
              </a:ln>
            </c:spPr>
          </c:marker>
          <c:cat>
            <c:numRef>
              <c:f>Sheet2!$B$2:$B$26</c:f>
              <c:numCache>
                <c:formatCode>General</c:formatCode>
                <c:ptCount val="2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numCache>
            </c:numRef>
          </c:cat>
          <c:val>
            <c:numRef>
              <c:f>Sheet2!$K$2:$K$26</c:f>
              <c:numCache>
                <c:formatCode>0.0</c:formatCode>
                <c:ptCount val="25"/>
                <c:pt idx="0">
                  <c:v>-1.3666666666666665</c:v>
                </c:pt>
                <c:pt idx="1">
                  <c:v>-3.3333333333333361E-2</c:v>
                </c:pt>
                <c:pt idx="2">
                  <c:v>-2.2000000000000002</c:v>
                </c:pt>
                <c:pt idx="3">
                  <c:v>-5.0666666666666673</c:v>
                </c:pt>
                <c:pt idx="4">
                  <c:v>-5.7666666666666666</c:v>
                </c:pt>
                <c:pt idx="5">
                  <c:v>1.2333333333333332</c:v>
                </c:pt>
                <c:pt idx="6">
                  <c:v>-3.7333333333333329</c:v>
                </c:pt>
                <c:pt idx="7">
                  <c:v>-4.6333333333333329</c:v>
                </c:pt>
                <c:pt idx="8">
                  <c:v>-3.4</c:v>
                </c:pt>
                <c:pt idx="9">
                  <c:v>-1.6</c:v>
                </c:pt>
                <c:pt idx="10">
                  <c:v>1.6</c:v>
                </c:pt>
                <c:pt idx="11">
                  <c:v>0.33333333333333343</c:v>
                </c:pt>
                <c:pt idx="12">
                  <c:v>0.43333333333333329</c:v>
                </c:pt>
                <c:pt idx="13">
                  <c:v>0.1</c:v>
                </c:pt>
                <c:pt idx="14">
                  <c:v>0.68666666666666676</c:v>
                </c:pt>
                <c:pt idx="15">
                  <c:v>0.5</c:v>
                </c:pt>
                <c:pt idx="16">
                  <c:v>-0.7</c:v>
                </c:pt>
                <c:pt idx="17">
                  <c:v>3.1</c:v>
                </c:pt>
                <c:pt idx="18">
                  <c:v>0.3</c:v>
                </c:pt>
                <c:pt idx="19">
                  <c:v>-0.6</c:v>
                </c:pt>
                <c:pt idx="20">
                  <c:v>-1.6</c:v>
                </c:pt>
                <c:pt idx="21">
                  <c:v>-4.0999999999999996</c:v>
                </c:pt>
                <c:pt idx="22">
                  <c:v>-0.5</c:v>
                </c:pt>
                <c:pt idx="23">
                  <c:v>1.1000000000000001</c:v>
                </c:pt>
                <c:pt idx="24">
                  <c:v>1.2</c:v>
                </c:pt>
              </c:numCache>
            </c:numRef>
          </c:val>
          <c:smooth val="0"/>
        </c:ser>
        <c:ser>
          <c:idx val="3"/>
          <c:order val="3"/>
          <c:tx>
            <c:strRef>
              <c:f>Sheet2!$L$1</c:f>
              <c:strCache>
                <c:ptCount val="1"/>
                <c:pt idx="0">
                  <c:v>M.S.Bijeljina</c:v>
                </c:pt>
              </c:strCache>
            </c:strRef>
          </c:tx>
          <c:spPr>
            <a:ln w="19050">
              <a:solidFill>
                <a:srgbClr val="008000"/>
              </a:solidFill>
            </a:ln>
          </c:spPr>
          <c:marker>
            <c:symbol val="diamond"/>
            <c:size val="3"/>
            <c:spPr>
              <a:solidFill>
                <a:srgbClr val="FFFF00"/>
              </a:solidFill>
              <a:ln>
                <a:solidFill>
                  <a:schemeClr val="accent2">
                    <a:lumMod val="75000"/>
                  </a:schemeClr>
                </a:solidFill>
              </a:ln>
            </c:spPr>
          </c:marker>
          <c:cat>
            <c:numRef>
              <c:f>Sheet2!$B$2:$B$26</c:f>
              <c:numCache>
                <c:formatCode>General</c:formatCode>
                <c:ptCount val="25"/>
                <c:pt idx="0">
                  <c:v>1960</c:v>
                </c:pt>
                <c:pt idx="1">
                  <c:v>1961</c:v>
                </c:pt>
                <c:pt idx="2">
                  <c:v>1962</c:v>
                </c:pt>
                <c:pt idx="3">
                  <c:v>1963</c:v>
                </c:pt>
                <c:pt idx="4">
                  <c:v>1964</c:v>
                </c:pt>
                <c:pt idx="5">
                  <c:v>1965</c:v>
                </c:pt>
                <c:pt idx="6">
                  <c:v>1966</c:v>
                </c:pt>
                <c:pt idx="7">
                  <c:v>1967</c:v>
                </c:pt>
                <c:pt idx="8">
                  <c:v>1968</c:v>
                </c:pt>
                <c:pt idx="9">
                  <c:v>1969</c:v>
                </c:pt>
                <c:pt idx="10">
                  <c:v>1970</c:v>
                </c:pt>
                <c:pt idx="11">
                  <c:v>1971</c:v>
                </c:pt>
                <c:pt idx="12">
                  <c:v>1972</c:v>
                </c:pt>
                <c:pt idx="13">
                  <c:v>1973</c:v>
                </c:pt>
                <c:pt idx="14">
                  <c:v>1974</c:v>
                </c:pt>
                <c:pt idx="15">
                  <c:v>1975</c:v>
                </c:pt>
                <c:pt idx="16">
                  <c:v>1976</c:v>
                </c:pt>
                <c:pt idx="17">
                  <c:v>1977</c:v>
                </c:pt>
                <c:pt idx="18">
                  <c:v>1978</c:v>
                </c:pt>
                <c:pt idx="19">
                  <c:v>1979</c:v>
                </c:pt>
                <c:pt idx="20">
                  <c:v>1980</c:v>
                </c:pt>
                <c:pt idx="21">
                  <c:v>1981</c:v>
                </c:pt>
                <c:pt idx="22">
                  <c:v>1982</c:v>
                </c:pt>
                <c:pt idx="23">
                  <c:v>1983</c:v>
                </c:pt>
                <c:pt idx="24">
                  <c:v>1984</c:v>
                </c:pt>
              </c:numCache>
            </c:numRef>
          </c:cat>
          <c:val>
            <c:numRef>
              <c:f>Sheet2!$L$2:$L$26</c:f>
              <c:numCache>
                <c:formatCode>0.0</c:formatCode>
                <c:ptCount val="25"/>
                <c:pt idx="0">
                  <c:v>-1.6666666666666667</c:v>
                </c:pt>
                <c:pt idx="1">
                  <c:v>1.5666666666666664</c:v>
                </c:pt>
                <c:pt idx="2">
                  <c:v>-2.3266666666666667</c:v>
                </c:pt>
                <c:pt idx="3">
                  <c:v>-5.8</c:v>
                </c:pt>
                <c:pt idx="4">
                  <c:v>-6.3666666666666671</c:v>
                </c:pt>
                <c:pt idx="5">
                  <c:v>0.63333333333333341</c:v>
                </c:pt>
                <c:pt idx="6">
                  <c:v>-3.3</c:v>
                </c:pt>
                <c:pt idx="7">
                  <c:v>-1.6333333333333331</c:v>
                </c:pt>
                <c:pt idx="8">
                  <c:v>-1.7666666666666668</c:v>
                </c:pt>
                <c:pt idx="9">
                  <c:v>-1.5666666666666667</c:v>
                </c:pt>
                <c:pt idx="10">
                  <c:v>-0.56666666666666654</c:v>
                </c:pt>
                <c:pt idx="11">
                  <c:v>0.1</c:v>
                </c:pt>
                <c:pt idx="12">
                  <c:v>0.2</c:v>
                </c:pt>
                <c:pt idx="13">
                  <c:v>-3.3333333333333347E-2</c:v>
                </c:pt>
                <c:pt idx="14">
                  <c:v>1.2533333333333334</c:v>
                </c:pt>
                <c:pt idx="15">
                  <c:v>2.5666666666666669</c:v>
                </c:pt>
                <c:pt idx="16">
                  <c:v>0.93333333333333346</c:v>
                </c:pt>
                <c:pt idx="17">
                  <c:v>2.6</c:v>
                </c:pt>
                <c:pt idx="18">
                  <c:v>0.96666666666666679</c:v>
                </c:pt>
                <c:pt idx="19">
                  <c:v>-1.3</c:v>
                </c:pt>
                <c:pt idx="20">
                  <c:v>-2.5333333333333337</c:v>
                </c:pt>
                <c:pt idx="21">
                  <c:v>-2.3666666666666667</c:v>
                </c:pt>
                <c:pt idx="22">
                  <c:v>-1.2333333333333332</c:v>
                </c:pt>
                <c:pt idx="23">
                  <c:v>4.2666666666666666</c:v>
                </c:pt>
                <c:pt idx="24">
                  <c:v>1.0333333333333334</c:v>
                </c:pt>
              </c:numCache>
            </c:numRef>
          </c:val>
          <c:smooth val="0"/>
        </c:ser>
        <c:dLbls>
          <c:showLegendKey val="0"/>
          <c:showVal val="0"/>
          <c:showCatName val="0"/>
          <c:showSerName val="0"/>
          <c:showPercent val="0"/>
          <c:showBubbleSize val="0"/>
        </c:dLbls>
        <c:marker val="1"/>
        <c:smooth val="0"/>
        <c:axId val="265634640"/>
        <c:axId val="265635200"/>
      </c:lineChart>
      <c:catAx>
        <c:axId val="265634640"/>
        <c:scaling>
          <c:orientation val="minMax"/>
        </c:scaling>
        <c:delete val="0"/>
        <c:axPos val="b"/>
        <c:numFmt formatCode="General" sourceLinked="1"/>
        <c:majorTickMark val="out"/>
        <c:minorTickMark val="none"/>
        <c:tickLblPos val="low"/>
        <c:txPr>
          <a:bodyPr rot="5400000" vert="horz"/>
          <a:lstStyle/>
          <a:p>
            <a:pPr>
              <a:defRPr/>
            </a:pPr>
            <a:endParaRPr lang="sl-SI"/>
          </a:p>
        </c:txPr>
        <c:crossAx val="265635200"/>
        <c:crosses val="autoZero"/>
        <c:auto val="1"/>
        <c:lblAlgn val="ctr"/>
        <c:lblOffset val="100"/>
        <c:noMultiLvlLbl val="0"/>
      </c:catAx>
      <c:valAx>
        <c:axId val="265635200"/>
        <c:scaling>
          <c:orientation val="minMax"/>
          <c:max val="10"/>
          <c:min val="-12"/>
        </c:scaling>
        <c:delete val="0"/>
        <c:axPos val="l"/>
        <c:majorGridlines>
          <c:spPr>
            <a:ln>
              <a:solidFill>
                <a:schemeClr val="bg1">
                  <a:lumMod val="85000"/>
                </a:schemeClr>
              </a:solidFill>
            </a:ln>
          </c:spPr>
        </c:majorGridlines>
        <c:title>
          <c:tx>
            <c:rich>
              <a:bodyPr rot="0" vert="horz"/>
              <a:lstStyle/>
              <a:p>
                <a:pPr>
                  <a:defRPr/>
                </a:pPr>
                <a:r>
                  <a:rPr lang="bs-Latn-BA"/>
                  <a:t>oC</a:t>
                </a:r>
              </a:p>
            </c:rich>
          </c:tx>
          <c:layout>
            <c:manualLayout>
              <c:xMode val="edge"/>
              <c:yMode val="edge"/>
              <c:x val="4.6579330422125184E-2"/>
              <c:y val="3.2525925892328538E-3"/>
            </c:manualLayout>
          </c:layout>
          <c:overlay val="0"/>
        </c:title>
        <c:numFmt formatCode="0" sourceLinked="0"/>
        <c:majorTickMark val="out"/>
        <c:minorTickMark val="none"/>
        <c:tickLblPos val="nextTo"/>
        <c:crossAx val="265634640"/>
        <c:crosses val="autoZero"/>
        <c:crossBetween val="between"/>
        <c:majorUnit val="1"/>
        <c:minorUnit val="0.4"/>
      </c:valAx>
      <c:spPr>
        <a:ln>
          <a:solidFill>
            <a:schemeClr val="bg1">
              <a:lumMod val="85000"/>
            </a:schemeClr>
          </a:solidFill>
        </a:ln>
      </c:spPr>
    </c:plotArea>
    <c:legend>
      <c:legendPos val="b"/>
      <c:layout>
        <c:manualLayout>
          <c:xMode val="edge"/>
          <c:yMode val="edge"/>
          <c:x val="7.171367771168341E-2"/>
          <c:y val="0.86047726350358889"/>
          <c:w val="0.77792717366025455"/>
          <c:h val="0.12596896921203807"/>
        </c:manualLayout>
      </c:layout>
      <c:overlay val="0"/>
    </c:legend>
    <c:plotVisOnly val="1"/>
    <c:dispBlanksAs val="gap"/>
    <c:showDLblsOverMax val="0"/>
  </c:chart>
  <c:spPr>
    <a:ln w="6350">
      <a:solidFill>
        <a:sysClr val="windowText" lastClr="000000"/>
      </a:solidFill>
    </a:ln>
  </c:spPr>
  <c:txPr>
    <a:bodyPr/>
    <a:lstStyle/>
    <a:p>
      <a:pPr>
        <a:defRPr sz="800"/>
      </a:pPr>
      <a:endParaRPr lang="sl-SI"/>
    </a:p>
  </c:txPr>
  <c:externalData r:id="rId2">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123A30-148F-4CE5-A322-67BD01A0EC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12</Pages>
  <Words>4722</Words>
  <Characters>26918</Characters>
  <Application>Microsoft Office Word</Application>
  <DocSecurity>0</DocSecurity>
  <Lines>224</Lines>
  <Paragraphs>63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ORGANSKA SNOV V PRSTI  NA OBMOČJU CELJSKE KOTLINE</vt:lpstr>
      <vt:lpstr>ORGANSKA SNOV V PRSTI  NA OBMOČJU CELJSKE KOTLINE</vt:lpstr>
    </vt:vector>
  </TitlesOfParts>
  <Company>.</Company>
  <LinksUpToDate>false</LinksUpToDate>
  <CharactersWithSpaces>31577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ORGANSKA SNOV V PRSTI  NA OBMOČJU CELJSKE KOTLINE</dc:title>
  <dc:subject/>
  <dc:creator>Igor</dc:creator>
  <cp:keywords/>
  <cp:lastModifiedBy>XY</cp:lastModifiedBy>
  <cp:revision>12</cp:revision>
  <cp:lastPrinted>2011-09-26T10:13:00Z</cp:lastPrinted>
  <dcterms:created xsi:type="dcterms:W3CDTF">2017-12-08T11:13:00Z</dcterms:created>
  <dcterms:modified xsi:type="dcterms:W3CDTF">2017-12-20T14:53:00Z</dcterms:modified>
</cp:coreProperties>
</file>